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645B9" w14:textId="655286E0" w:rsidR="001A50F1" w:rsidRPr="00855C81" w:rsidRDefault="00F21DFD" w:rsidP="00841C47">
      <w:pPr>
        <w:jc w:val="center"/>
        <w:rPr>
          <w:rFonts w:ascii="宋体" w:hAnsi="宋体" w:cs="Arial"/>
          <w:b/>
          <w:kern w:val="0"/>
          <w:sz w:val="24"/>
          <w:szCs w:val="21"/>
        </w:rPr>
      </w:pPr>
      <w:r>
        <w:rPr>
          <w:rFonts w:ascii="MS Mincho" w:eastAsia="MS Mincho" w:hAnsi="MS Mincho" w:cs="MS Mincho"/>
          <w:b/>
          <w:kern w:val="0"/>
          <w:sz w:val="24"/>
          <w:szCs w:val="21"/>
        </w:rPr>
        <w:t>易</w:t>
      </w:r>
      <w:r>
        <w:rPr>
          <w:rFonts w:ascii="宋体" w:hAnsi="宋体" w:cs="Arial" w:hint="eastAsia"/>
          <w:b/>
          <w:kern w:val="0"/>
          <w:sz w:val="24"/>
          <w:szCs w:val="21"/>
        </w:rPr>
        <w:t>观</w:t>
      </w:r>
      <w:r w:rsidR="005F57CB">
        <w:rPr>
          <w:rFonts w:ascii="MS Mincho" w:eastAsia="MS Mincho" w:hAnsi="MS Mincho" w:cs="MS Mincho"/>
          <w:b/>
          <w:kern w:val="0"/>
          <w:sz w:val="24"/>
          <w:szCs w:val="21"/>
        </w:rPr>
        <w:t>分析</w:t>
      </w:r>
      <w:r w:rsidR="001A50F1" w:rsidRPr="002B3807">
        <w:rPr>
          <w:rFonts w:ascii="MS Mincho" w:eastAsia="MS Mincho" w:hAnsi="MS Mincho" w:cs="MS Mincho"/>
          <w:b/>
          <w:kern w:val="0"/>
          <w:sz w:val="24"/>
          <w:szCs w:val="21"/>
        </w:rPr>
        <w:t>：</w:t>
      </w:r>
      <w:r w:rsidR="001D1A75">
        <w:rPr>
          <w:rFonts w:ascii="宋体" w:hAnsi="宋体" w:cs="Arial" w:hint="eastAsia"/>
          <w:b/>
          <w:kern w:val="0"/>
          <w:sz w:val="24"/>
          <w:szCs w:val="21"/>
        </w:rPr>
        <w:t>201</w:t>
      </w:r>
      <w:r w:rsidR="001860E0">
        <w:rPr>
          <w:rFonts w:ascii="宋体" w:hAnsi="宋体" w:cs="Arial" w:hint="eastAsia"/>
          <w:b/>
          <w:kern w:val="0"/>
          <w:sz w:val="24"/>
          <w:szCs w:val="21"/>
        </w:rPr>
        <w:t>7</w:t>
      </w:r>
      <w:r w:rsidR="001860E0">
        <w:rPr>
          <w:rFonts w:ascii="MS Mincho" w:eastAsia="MS Mincho" w:hAnsi="MS Mincho" w:cs="MS Mincho"/>
          <w:b/>
          <w:kern w:val="0"/>
          <w:sz w:val="24"/>
          <w:szCs w:val="21"/>
        </w:rPr>
        <w:t>年中国</w:t>
      </w:r>
      <w:r w:rsidR="00841C47">
        <w:rPr>
          <w:rFonts w:ascii="MS Mincho" w:eastAsia="MS Mincho" w:hAnsi="MS Mincho" w:cs="MS Mincho"/>
          <w:b/>
          <w:kern w:val="0"/>
          <w:sz w:val="24"/>
          <w:szCs w:val="21"/>
        </w:rPr>
        <w:t>云</w:t>
      </w:r>
      <w:r w:rsidR="00841C47">
        <w:rPr>
          <w:rFonts w:ascii="宋体" w:hAnsi="宋体" w:cs="Arial" w:hint="eastAsia"/>
          <w:b/>
          <w:kern w:val="0"/>
          <w:sz w:val="24"/>
          <w:szCs w:val="21"/>
        </w:rPr>
        <w:t>计</w:t>
      </w:r>
      <w:r w:rsidR="00841C47">
        <w:rPr>
          <w:rFonts w:ascii="MS Mincho" w:eastAsia="MS Mincho" w:hAnsi="MS Mincho" w:cs="MS Mincho"/>
          <w:b/>
          <w:kern w:val="0"/>
          <w:sz w:val="24"/>
          <w:szCs w:val="21"/>
        </w:rPr>
        <w:t>算</w:t>
      </w:r>
      <w:r w:rsidR="0080505D">
        <w:rPr>
          <w:rFonts w:ascii="宋体" w:hAnsi="宋体" w:cs="Arial"/>
          <w:b/>
          <w:kern w:val="0"/>
          <w:sz w:val="24"/>
          <w:szCs w:val="21"/>
        </w:rPr>
        <w:t>IaaS</w:t>
      </w:r>
      <w:r w:rsidR="00FC55C6">
        <w:rPr>
          <w:rFonts w:ascii="MS Mincho" w:eastAsia="MS Mincho" w:hAnsi="MS Mincho" w:cs="MS Mincho"/>
          <w:b/>
          <w:kern w:val="0"/>
          <w:sz w:val="24"/>
          <w:szCs w:val="21"/>
        </w:rPr>
        <w:t>市</w:t>
      </w:r>
      <w:r w:rsidR="00FC55C6">
        <w:rPr>
          <w:rFonts w:ascii="宋体" w:hAnsi="宋体" w:cs="Arial" w:hint="eastAsia"/>
          <w:b/>
          <w:kern w:val="0"/>
          <w:sz w:val="24"/>
          <w:szCs w:val="21"/>
        </w:rPr>
        <w:t>场</w:t>
      </w:r>
      <w:r w:rsidR="001A50F1" w:rsidRPr="00110CF8">
        <w:rPr>
          <w:rFonts w:ascii="宋体" w:hAnsi="宋体" w:cs="Arial" w:hint="eastAsia"/>
          <w:b/>
          <w:kern w:val="0"/>
          <w:sz w:val="24"/>
          <w:szCs w:val="21"/>
        </w:rPr>
        <w:t>实力矩阵分析</w:t>
      </w:r>
      <w:r w:rsidR="00864CB4">
        <w:rPr>
          <w:rFonts w:ascii="宋体" w:hAnsi="宋体" w:cs="Arial" w:hint="eastAsia"/>
          <w:b/>
          <w:kern w:val="0"/>
          <w:sz w:val="24"/>
          <w:szCs w:val="21"/>
        </w:rPr>
        <w:t xml:space="preserve"> </w:t>
      </w:r>
      <w:r w:rsidR="009463E6">
        <w:rPr>
          <w:rFonts w:ascii="宋体" w:hAnsi="宋体" w:cs="Arial" w:hint="eastAsia"/>
          <w:b/>
          <w:kern w:val="0"/>
          <w:sz w:val="24"/>
          <w:szCs w:val="21"/>
        </w:rPr>
        <w:t xml:space="preserve"> </w:t>
      </w:r>
    </w:p>
    <w:p w14:paraId="0FEE54BA" w14:textId="531FBDAA" w:rsidR="00147A66" w:rsidRDefault="00147A66" w:rsidP="00147A66">
      <w:pPr>
        <w:jc w:val="right"/>
        <w:rPr>
          <w:rFonts w:ascii="宋体" w:hAnsi="宋体" w:cs="Arial"/>
          <w:szCs w:val="21"/>
        </w:rPr>
      </w:pPr>
    </w:p>
    <w:p w14:paraId="568C51AF" w14:textId="74756D5E" w:rsidR="00147A66" w:rsidRPr="001D1A75" w:rsidRDefault="00F21DFD" w:rsidP="001D1A75">
      <w:pPr>
        <w:jc w:val="right"/>
        <w:rPr>
          <w:rFonts w:ascii="宋体" w:hAnsi="宋体" w:cs="Arial"/>
          <w:szCs w:val="21"/>
        </w:rPr>
      </w:pPr>
      <w:r>
        <w:rPr>
          <w:rFonts w:ascii="宋体" w:hAnsi="宋体" w:cs="Arial" w:hint="eastAsia"/>
          <w:szCs w:val="21"/>
        </w:rPr>
        <w:t>易观</w:t>
      </w:r>
      <w:r w:rsidR="00147A66">
        <w:rPr>
          <w:rFonts w:ascii="宋体" w:hAnsi="宋体" w:cs="Arial" w:hint="eastAsia"/>
          <w:szCs w:val="21"/>
        </w:rPr>
        <w:t>分析师：</w:t>
      </w:r>
      <w:r w:rsidR="006D3ECD">
        <w:rPr>
          <w:rFonts w:ascii="宋体" w:hAnsi="宋体" w:cs="Arial" w:hint="eastAsia"/>
          <w:szCs w:val="21"/>
        </w:rPr>
        <w:t>王盈</w:t>
      </w:r>
    </w:p>
    <w:p w14:paraId="601CF14C" w14:textId="544ADC1E" w:rsidR="006A7B9B" w:rsidRDefault="00147A66" w:rsidP="006D3ECD">
      <w:pPr>
        <w:wordWrap w:val="0"/>
        <w:jc w:val="right"/>
        <w:rPr>
          <w:rFonts w:ascii="宋体" w:hAnsi="宋体" w:cs="Arial"/>
          <w:szCs w:val="21"/>
        </w:rPr>
      </w:pPr>
      <w:r>
        <w:rPr>
          <w:rFonts w:ascii="宋体" w:hAnsi="宋体" w:cs="Arial"/>
          <w:szCs w:val="21"/>
        </w:rPr>
        <w:t>领域：</w:t>
      </w:r>
      <w:r w:rsidR="00841C47">
        <w:rPr>
          <w:rFonts w:ascii="MS Mincho" w:eastAsia="MS Mincho" w:hAnsi="MS Mincho" w:cs="MS Mincho"/>
          <w:szCs w:val="21"/>
        </w:rPr>
        <w:t>云</w:t>
      </w:r>
      <w:r w:rsidR="00841C47">
        <w:rPr>
          <w:rFonts w:ascii="宋体" w:hAnsi="宋体" w:cs="Arial" w:hint="eastAsia"/>
          <w:szCs w:val="21"/>
        </w:rPr>
        <w:t>计</w:t>
      </w:r>
      <w:r w:rsidR="00841C47">
        <w:rPr>
          <w:rFonts w:ascii="MS Mincho" w:eastAsia="MS Mincho" w:hAnsi="MS Mincho" w:cs="MS Mincho"/>
          <w:szCs w:val="21"/>
        </w:rPr>
        <w:t>算</w:t>
      </w:r>
      <w:r w:rsidR="0080505D">
        <w:rPr>
          <w:rFonts w:ascii="宋体" w:hAnsi="宋体" w:cs="Arial"/>
          <w:szCs w:val="21"/>
        </w:rPr>
        <w:t>I</w:t>
      </w:r>
      <w:r w:rsidR="0080505D">
        <w:rPr>
          <w:rFonts w:ascii="宋体" w:hAnsi="宋体" w:cs="Arial" w:hint="eastAsia"/>
          <w:szCs w:val="21"/>
        </w:rPr>
        <w:t>aa</w:t>
      </w:r>
      <w:r w:rsidR="0080505D">
        <w:rPr>
          <w:rFonts w:ascii="宋体" w:hAnsi="宋体" w:cs="Arial"/>
          <w:szCs w:val="21"/>
        </w:rPr>
        <w:t>S</w:t>
      </w:r>
    </w:p>
    <w:p w14:paraId="587D8899" w14:textId="038851D1" w:rsidR="009D399E" w:rsidRDefault="009D399E" w:rsidP="00EE375B">
      <w:pPr>
        <w:jc w:val="right"/>
        <w:rPr>
          <w:rStyle w:val="fontstyle01"/>
          <w:rFonts w:hint="default"/>
          <w:sz w:val="21"/>
          <w:szCs w:val="21"/>
        </w:rPr>
      </w:pPr>
      <w:r w:rsidRPr="000A7A14">
        <w:rPr>
          <w:rStyle w:val="fontstyle01"/>
          <w:rFonts w:hint="default"/>
          <w:sz w:val="21"/>
          <w:szCs w:val="21"/>
        </w:rPr>
        <w:t>厂商关键字：</w:t>
      </w:r>
      <w:r w:rsidR="002B0641">
        <w:rPr>
          <w:rStyle w:val="fontstyle01"/>
          <w:rFonts w:hint="default"/>
          <w:sz w:val="21"/>
          <w:szCs w:val="21"/>
        </w:rPr>
        <w:t>阿里云、腾讯云、</w:t>
      </w:r>
      <w:r w:rsidR="00F149B1">
        <w:rPr>
          <w:rStyle w:val="fontstyle01"/>
          <w:rFonts w:hint="default"/>
          <w:sz w:val="21"/>
          <w:szCs w:val="21"/>
        </w:rPr>
        <w:t>华为云</w:t>
      </w:r>
      <w:r w:rsidR="002B0641">
        <w:rPr>
          <w:rStyle w:val="fontstyle01"/>
          <w:rFonts w:hint="default"/>
          <w:sz w:val="21"/>
          <w:szCs w:val="21"/>
        </w:rPr>
        <w:t>、金山云、</w:t>
      </w:r>
      <w:r w:rsidR="00284E0D">
        <w:rPr>
          <w:rStyle w:val="fontstyle01"/>
          <w:rFonts w:hint="default"/>
          <w:sz w:val="21"/>
          <w:szCs w:val="21"/>
        </w:rPr>
        <w:t>京东云、</w:t>
      </w:r>
      <w:r w:rsidR="002B0641">
        <w:rPr>
          <w:rStyle w:val="fontstyle01"/>
          <w:rFonts w:hint="default"/>
          <w:sz w:val="21"/>
          <w:szCs w:val="21"/>
        </w:rPr>
        <w:t>青云、</w:t>
      </w:r>
      <w:proofErr w:type="spellStart"/>
      <w:r>
        <w:rPr>
          <w:rStyle w:val="fontstyle01"/>
          <w:rFonts w:hint="default"/>
          <w:sz w:val="21"/>
          <w:szCs w:val="21"/>
        </w:rPr>
        <w:t>UCloud</w:t>
      </w:r>
      <w:proofErr w:type="spellEnd"/>
      <w:r w:rsidR="00EE375B">
        <w:rPr>
          <w:rStyle w:val="fontstyle01"/>
          <w:rFonts w:hint="default"/>
          <w:sz w:val="21"/>
          <w:szCs w:val="21"/>
        </w:rPr>
        <w:t>、百度云、天翼云</w:t>
      </w:r>
      <w:r>
        <w:rPr>
          <w:rStyle w:val="fontstyle01"/>
          <w:rFonts w:hint="default"/>
          <w:sz w:val="21"/>
          <w:szCs w:val="21"/>
        </w:rPr>
        <w:t>、</w:t>
      </w:r>
      <w:proofErr w:type="spellStart"/>
      <w:r>
        <w:rPr>
          <w:rStyle w:val="fontstyle01"/>
          <w:rFonts w:hint="default"/>
          <w:sz w:val="21"/>
          <w:szCs w:val="21"/>
        </w:rPr>
        <w:t>DaoCloud</w:t>
      </w:r>
      <w:proofErr w:type="spellEnd"/>
      <w:r>
        <w:rPr>
          <w:rStyle w:val="fontstyle01"/>
          <w:rFonts w:hint="default"/>
          <w:sz w:val="21"/>
          <w:szCs w:val="21"/>
        </w:rPr>
        <w:t>、</w:t>
      </w:r>
      <w:r w:rsidR="00284E0D">
        <w:rPr>
          <w:rStyle w:val="fontstyle01"/>
          <w:rFonts w:hint="default"/>
          <w:sz w:val="21"/>
          <w:szCs w:val="21"/>
        </w:rPr>
        <w:t>数梦工场、</w:t>
      </w:r>
      <w:r>
        <w:rPr>
          <w:rStyle w:val="fontstyle01"/>
          <w:rFonts w:hint="default"/>
          <w:sz w:val="21"/>
          <w:szCs w:val="21"/>
        </w:rPr>
        <w:t>灵雀云</w:t>
      </w:r>
      <w:r w:rsidR="00284E0D">
        <w:rPr>
          <w:rStyle w:val="fontstyle01"/>
          <w:rFonts w:hint="default"/>
          <w:sz w:val="21"/>
          <w:szCs w:val="21"/>
        </w:rPr>
        <w:t>、驻云、平安云、迅达云</w:t>
      </w:r>
    </w:p>
    <w:p w14:paraId="62EE48E5" w14:textId="2A7B4905" w:rsidR="009D399E" w:rsidRDefault="009D399E" w:rsidP="009D399E">
      <w:pPr>
        <w:jc w:val="right"/>
        <w:rPr>
          <w:rStyle w:val="fontstyle01"/>
          <w:rFonts w:hint="default"/>
          <w:sz w:val="21"/>
          <w:szCs w:val="21"/>
        </w:rPr>
      </w:pPr>
      <w:r w:rsidRPr="000A7A14">
        <w:rPr>
          <w:rStyle w:val="fontstyle01"/>
          <w:rFonts w:hint="default"/>
          <w:sz w:val="21"/>
          <w:szCs w:val="21"/>
        </w:rPr>
        <w:t xml:space="preserve">产品/服务关键字： </w:t>
      </w:r>
      <w:r>
        <w:rPr>
          <w:rStyle w:val="fontstyle01"/>
          <w:rFonts w:hint="default"/>
          <w:sz w:val="21"/>
          <w:szCs w:val="21"/>
        </w:rPr>
        <w:t>云计算、</w:t>
      </w:r>
      <w:r w:rsidR="0080505D">
        <w:rPr>
          <w:rStyle w:val="fontstyle01"/>
          <w:rFonts w:hint="default"/>
          <w:sz w:val="21"/>
          <w:szCs w:val="21"/>
        </w:rPr>
        <w:t>IaaS</w:t>
      </w:r>
      <w:r w:rsidRPr="000A7A14">
        <w:rPr>
          <w:rStyle w:val="fontstyle01"/>
          <w:rFonts w:hint="default"/>
          <w:sz w:val="21"/>
          <w:szCs w:val="21"/>
        </w:rPr>
        <w:br/>
        <w:t>适用范围：全网</w:t>
      </w:r>
      <w:r w:rsidRPr="000A7A14">
        <w:rPr>
          <w:rStyle w:val="fontstyle01"/>
          <w:rFonts w:hint="default"/>
          <w:sz w:val="21"/>
          <w:szCs w:val="21"/>
        </w:rPr>
        <w:br/>
        <w:t>类别属性： 实力矩阵</w:t>
      </w:r>
    </w:p>
    <w:p w14:paraId="32154A05" w14:textId="095FCBE7" w:rsidR="00D91DCB" w:rsidRPr="004320A9" w:rsidRDefault="00D91DCB" w:rsidP="00D91DCB">
      <w:pPr>
        <w:jc w:val="right"/>
        <w:rPr>
          <w:rFonts w:ascii="宋体" w:hAnsi="宋体" w:cs="Arial"/>
          <w:szCs w:val="21"/>
        </w:rPr>
      </w:pPr>
    </w:p>
    <w:p w14:paraId="75C57A27" w14:textId="64920860" w:rsidR="00D91DCB" w:rsidRPr="004320A9" w:rsidRDefault="00D91DCB" w:rsidP="004320A9">
      <w:pPr>
        <w:pStyle w:val="normalreport"/>
        <w:spacing w:beforeLines="50" w:before="156" w:afterLines="50" w:after="156"/>
        <w:ind w:left="0"/>
        <w:jc w:val="left"/>
        <w:rPr>
          <w:rFonts w:ascii="宋体" w:hAnsi="宋体"/>
          <w:i/>
          <w:color w:val="00B0F0"/>
          <w:u w:val="single"/>
        </w:rPr>
      </w:pPr>
      <w:r w:rsidRPr="009E55F5">
        <w:rPr>
          <w:rFonts w:ascii="宋体" w:hAnsi="宋体" w:hint="eastAsia"/>
          <w:b/>
        </w:rPr>
        <w:t>易观分析：</w:t>
      </w:r>
      <w:r w:rsidR="008F6B5C" w:rsidRPr="004320A9">
        <w:rPr>
          <w:rFonts w:ascii="宋体" w:hAnsi="宋体"/>
          <w:i/>
          <w:color w:val="00B0F0"/>
          <w:u w:val="single"/>
        </w:rPr>
        <w:t xml:space="preserve"> </w:t>
      </w:r>
    </w:p>
    <w:p w14:paraId="33EC304A" w14:textId="4A2EAEFB" w:rsidR="00080D63" w:rsidRDefault="005E3256" w:rsidP="00E7214B">
      <w:pPr>
        <w:spacing w:beforeLines="50" w:before="156" w:afterLines="50" w:after="156"/>
        <w:ind w:firstLine="420"/>
        <w:rPr>
          <w:rFonts w:ascii="MS Mincho" w:eastAsia="MS Mincho" w:hAnsi="MS Mincho" w:cs="MS Mincho"/>
          <w:szCs w:val="21"/>
        </w:rPr>
      </w:pPr>
      <w:r w:rsidRPr="009E55F5">
        <w:rPr>
          <w:rFonts w:ascii="MS Mincho" w:eastAsia="MS Mincho" w:hAnsi="MS Mincho" w:cs="MS Mincho"/>
          <w:szCs w:val="21"/>
        </w:rPr>
        <w:t>根据</w:t>
      </w:r>
      <w:proofErr w:type="spellStart"/>
      <w:r w:rsidR="001F5A60">
        <w:rPr>
          <w:rFonts w:ascii="宋体" w:hAnsi="宋体"/>
          <w:szCs w:val="21"/>
        </w:rPr>
        <w:t>Analysys</w:t>
      </w:r>
      <w:proofErr w:type="spellEnd"/>
      <w:r w:rsidR="00F21DFD">
        <w:rPr>
          <w:rFonts w:ascii="MS Mincho" w:eastAsia="MS Mincho" w:hAnsi="MS Mincho" w:cs="MS Mincho"/>
          <w:szCs w:val="21"/>
        </w:rPr>
        <w:t>易</w:t>
      </w:r>
      <w:r w:rsidR="00F21DFD">
        <w:rPr>
          <w:rFonts w:ascii="宋体" w:hAnsi="宋体"/>
          <w:szCs w:val="21"/>
        </w:rPr>
        <w:t>观</w:t>
      </w:r>
      <w:r w:rsidRPr="009E55F5">
        <w:rPr>
          <w:rFonts w:ascii="MS Mincho" w:eastAsia="MS Mincho" w:hAnsi="MS Mincho" w:cs="MS Mincho"/>
          <w:szCs w:val="21"/>
        </w:rPr>
        <w:t>近期</w:t>
      </w:r>
      <w:r w:rsidRPr="009E55F5">
        <w:rPr>
          <w:rFonts w:ascii="宋体" w:hAnsi="宋体"/>
          <w:szCs w:val="21"/>
        </w:rPr>
        <w:t>发</w:t>
      </w:r>
      <w:r w:rsidRPr="009E55F5">
        <w:rPr>
          <w:rFonts w:ascii="MS Mincho" w:eastAsia="MS Mincho" w:hAnsi="MS Mincho" w:cs="MS Mincho"/>
          <w:szCs w:val="21"/>
        </w:rPr>
        <w:t>布的</w:t>
      </w:r>
      <w:r w:rsidRPr="00554AF7">
        <w:rPr>
          <w:rFonts w:ascii="MS Mincho" w:eastAsia="MS Mincho" w:hAnsi="MS Mincho" w:cs="MS Mincho"/>
          <w:szCs w:val="21"/>
        </w:rPr>
        <w:t>《</w:t>
      </w:r>
      <w:r w:rsidR="006D3ECD" w:rsidRPr="006D3ECD">
        <w:rPr>
          <w:rFonts w:ascii="宋体" w:hAnsi="宋体" w:hint="eastAsia"/>
          <w:szCs w:val="21"/>
        </w:rPr>
        <w:t>2017</w:t>
      </w:r>
      <w:r w:rsidR="006D3ECD" w:rsidRPr="006D3ECD">
        <w:rPr>
          <w:rFonts w:ascii="MS Mincho" w:eastAsia="MS Mincho" w:hAnsi="MS Mincho" w:cs="MS Mincho"/>
          <w:szCs w:val="21"/>
        </w:rPr>
        <w:t>年中国</w:t>
      </w:r>
      <w:r w:rsidR="00841C47">
        <w:rPr>
          <w:rFonts w:ascii="MS Mincho" w:eastAsia="MS Mincho" w:hAnsi="MS Mincho" w:cs="MS Mincho"/>
          <w:szCs w:val="21"/>
        </w:rPr>
        <w:t>云</w:t>
      </w:r>
      <w:r w:rsidR="00841C47">
        <w:rPr>
          <w:rFonts w:ascii="宋体" w:hAnsi="宋体" w:hint="eastAsia"/>
          <w:szCs w:val="21"/>
        </w:rPr>
        <w:t>计</w:t>
      </w:r>
      <w:r w:rsidR="00841C47">
        <w:rPr>
          <w:rFonts w:ascii="MS Mincho" w:eastAsia="MS Mincho" w:hAnsi="MS Mincho" w:cs="MS Mincho"/>
          <w:szCs w:val="21"/>
        </w:rPr>
        <w:t>算</w:t>
      </w:r>
      <w:r w:rsidR="0080505D">
        <w:rPr>
          <w:rFonts w:ascii="宋体" w:hAnsi="宋体"/>
          <w:szCs w:val="21"/>
        </w:rPr>
        <w:t>I</w:t>
      </w:r>
      <w:r w:rsidR="0080505D">
        <w:rPr>
          <w:rFonts w:ascii="宋体" w:hAnsi="宋体" w:hint="eastAsia"/>
          <w:szCs w:val="21"/>
        </w:rPr>
        <w:t>aa</w:t>
      </w:r>
      <w:r w:rsidR="0080505D">
        <w:rPr>
          <w:rFonts w:ascii="宋体" w:hAnsi="宋体"/>
          <w:szCs w:val="21"/>
        </w:rPr>
        <w:t>S</w:t>
      </w:r>
      <w:r w:rsidR="006D3ECD" w:rsidRPr="006D3ECD">
        <w:rPr>
          <w:rFonts w:ascii="MS Mincho" w:eastAsia="MS Mincho" w:hAnsi="MS Mincho" w:cs="MS Mincho"/>
          <w:szCs w:val="21"/>
        </w:rPr>
        <w:t>市</w:t>
      </w:r>
      <w:r w:rsidR="006D3ECD" w:rsidRPr="006D3ECD">
        <w:rPr>
          <w:rFonts w:ascii="宋体" w:hAnsi="宋体" w:hint="eastAsia"/>
          <w:szCs w:val="21"/>
        </w:rPr>
        <w:t>场实</w:t>
      </w:r>
      <w:r w:rsidR="006D3ECD" w:rsidRPr="006D3ECD">
        <w:rPr>
          <w:rFonts w:ascii="MS Mincho" w:eastAsia="MS Mincho" w:hAnsi="MS Mincho" w:cs="MS Mincho"/>
          <w:szCs w:val="21"/>
        </w:rPr>
        <w:t>力矩</w:t>
      </w:r>
      <w:r w:rsidR="006D3ECD" w:rsidRPr="006D3ECD">
        <w:rPr>
          <w:rFonts w:ascii="宋体" w:hAnsi="宋体" w:hint="eastAsia"/>
          <w:szCs w:val="21"/>
        </w:rPr>
        <w:t>阵</w:t>
      </w:r>
      <w:r w:rsidR="006D3ECD" w:rsidRPr="006D3ECD">
        <w:rPr>
          <w:rFonts w:ascii="MS Mincho" w:eastAsia="MS Mincho" w:hAnsi="MS Mincho" w:cs="MS Mincho"/>
          <w:szCs w:val="21"/>
        </w:rPr>
        <w:t>分析</w:t>
      </w:r>
      <w:r w:rsidR="006D3ECD">
        <w:rPr>
          <w:rFonts w:ascii="宋体" w:hAnsi="宋体" w:hint="eastAsia"/>
          <w:szCs w:val="21"/>
        </w:rPr>
        <w:t>报告</w:t>
      </w:r>
      <w:r w:rsidR="00311DC5" w:rsidRPr="00554AF7">
        <w:rPr>
          <w:rFonts w:ascii="MS Mincho" w:eastAsia="MS Mincho" w:hAnsi="MS Mincho" w:cs="MS Mincho"/>
          <w:szCs w:val="21"/>
        </w:rPr>
        <w:t>》</w:t>
      </w:r>
      <w:r w:rsidR="00AE58DE">
        <w:rPr>
          <w:rFonts w:ascii="MS Mincho" w:eastAsia="MS Mincho" w:hAnsi="MS Mincho" w:cs="MS Mincho"/>
          <w:szCs w:val="21"/>
        </w:rPr>
        <w:t>，</w:t>
      </w:r>
      <w:proofErr w:type="spellStart"/>
      <w:r w:rsidR="001F5A60">
        <w:rPr>
          <w:rFonts w:ascii="宋体" w:hAnsi="宋体"/>
          <w:szCs w:val="21"/>
        </w:rPr>
        <w:t>Analysys</w:t>
      </w:r>
      <w:proofErr w:type="spellEnd"/>
      <w:r w:rsidR="00F21DFD">
        <w:rPr>
          <w:rFonts w:ascii="MS Mincho" w:eastAsia="MS Mincho" w:hAnsi="MS Mincho" w:cs="MS Mincho"/>
          <w:szCs w:val="21"/>
        </w:rPr>
        <w:t>易</w:t>
      </w:r>
      <w:r w:rsidR="00F21DFD">
        <w:rPr>
          <w:rFonts w:ascii="宋体" w:hAnsi="宋体" w:hint="eastAsia"/>
          <w:szCs w:val="21"/>
        </w:rPr>
        <w:t>观</w:t>
      </w:r>
      <w:r w:rsidR="001D0329" w:rsidRPr="001D0329">
        <w:rPr>
          <w:rFonts w:ascii="宋体" w:hAnsi="宋体" w:hint="eastAsia"/>
          <w:szCs w:val="21"/>
        </w:rPr>
        <w:t>对2</w:t>
      </w:r>
      <w:r w:rsidR="006D3ECD">
        <w:rPr>
          <w:rFonts w:ascii="宋体" w:hAnsi="宋体" w:hint="eastAsia"/>
          <w:szCs w:val="21"/>
        </w:rPr>
        <w:t>016</w:t>
      </w:r>
      <w:r w:rsidR="001D0329" w:rsidRPr="001D0329">
        <w:rPr>
          <w:rFonts w:ascii="MS Mincho" w:eastAsia="MS Mincho" w:hAnsi="MS Mincho" w:cs="MS Mincho"/>
          <w:szCs w:val="21"/>
        </w:rPr>
        <w:t>年至</w:t>
      </w:r>
      <w:r w:rsidR="001D0329" w:rsidRPr="001D0329">
        <w:rPr>
          <w:rFonts w:ascii="宋体" w:hAnsi="宋体" w:hint="eastAsia"/>
          <w:szCs w:val="21"/>
        </w:rPr>
        <w:t>201</w:t>
      </w:r>
      <w:r w:rsidR="00DB67AC">
        <w:rPr>
          <w:rFonts w:ascii="宋体" w:hAnsi="宋体" w:hint="eastAsia"/>
          <w:szCs w:val="21"/>
        </w:rPr>
        <w:t>8</w:t>
      </w:r>
      <w:r w:rsidR="001D0329" w:rsidRPr="001D0329">
        <w:rPr>
          <w:rFonts w:ascii="MS Mincho" w:eastAsia="MS Mincho" w:hAnsi="MS Mincho" w:cs="MS Mincho"/>
          <w:szCs w:val="21"/>
        </w:rPr>
        <w:t>年主要</w:t>
      </w:r>
      <w:r w:rsidR="00E7214B">
        <w:rPr>
          <w:rFonts w:ascii="MS Mincho" w:eastAsia="MS Mincho" w:hAnsi="MS Mincho" w:cs="MS Mincho"/>
          <w:szCs w:val="21"/>
        </w:rPr>
        <w:t>云</w:t>
      </w:r>
      <w:r w:rsidR="00E7214B">
        <w:rPr>
          <w:rFonts w:ascii="宋体" w:hAnsi="宋体" w:hint="eastAsia"/>
          <w:szCs w:val="21"/>
        </w:rPr>
        <w:t>计</w:t>
      </w:r>
      <w:r w:rsidR="00E7214B">
        <w:rPr>
          <w:rFonts w:ascii="MS Mincho" w:eastAsia="MS Mincho" w:hAnsi="MS Mincho" w:cs="MS Mincho"/>
          <w:szCs w:val="21"/>
        </w:rPr>
        <w:t>算</w:t>
      </w:r>
      <w:r w:rsidR="0080505D">
        <w:rPr>
          <w:rFonts w:ascii="宋体" w:hAnsi="宋体"/>
          <w:szCs w:val="21"/>
        </w:rPr>
        <w:t>I</w:t>
      </w:r>
      <w:r w:rsidR="0080505D">
        <w:rPr>
          <w:rFonts w:ascii="宋体" w:hAnsi="宋体" w:hint="eastAsia"/>
          <w:szCs w:val="21"/>
        </w:rPr>
        <w:t>aa</w:t>
      </w:r>
      <w:r w:rsidR="0080505D">
        <w:rPr>
          <w:rFonts w:ascii="宋体" w:hAnsi="宋体"/>
          <w:szCs w:val="21"/>
        </w:rPr>
        <w:t>S</w:t>
      </w:r>
      <w:r w:rsidR="001D0329" w:rsidRPr="001D0329">
        <w:rPr>
          <w:rFonts w:ascii="MS Mincho" w:eastAsia="MS Mincho" w:hAnsi="MS Mincho" w:cs="MS Mincho"/>
          <w:szCs w:val="21"/>
        </w:rPr>
        <w:t>厂商在</w:t>
      </w:r>
      <w:r w:rsidR="001D0329" w:rsidRPr="001D0329">
        <w:rPr>
          <w:rFonts w:ascii="宋体" w:hAnsi="宋体" w:hint="eastAsia"/>
          <w:szCs w:val="21"/>
        </w:rPr>
        <w:t>实</w:t>
      </w:r>
      <w:r w:rsidR="001D0329" w:rsidRPr="001D0329">
        <w:rPr>
          <w:rFonts w:ascii="MS Mincho" w:eastAsia="MS Mincho" w:hAnsi="MS Mincho" w:cs="MS Mincho"/>
          <w:szCs w:val="21"/>
        </w:rPr>
        <w:t>力矩</w:t>
      </w:r>
      <w:r w:rsidR="001D0329" w:rsidRPr="001D0329">
        <w:rPr>
          <w:rFonts w:ascii="宋体" w:hAnsi="宋体" w:hint="eastAsia"/>
          <w:szCs w:val="21"/>
        </w:rPr>
        <w:t>阵</w:t>
      </w:r>
      <w:r w:rsidR="001D0329" w:rsidRPr="001D0329">
        <w:rPr>
          <w:rFonts w:ascii="MS Mincho" w:eastAsia="MS Mincho" w:hAnsi="MS Mincho" w:cs="MS Mincho"/>
          <w:szCs w:val="21"/>
        </w:rPr>
        <w:t>中所</w:t>
      </w:r>
      <w:r w:rsidR="001D0329" w:rsidRPr="001D0329">
        <w:rPr>
          <w:rFonts w:ascii="宋体" w:hAnsi="宋体" w:hint="eastAsia"/>
          <w:szCs w:val="21"/>
        </w:rPr>
        <w:t>处</w:t>
      </w:r>
      <w:r w:rsidR="001D0329" w:rsidRPr="001D0329">
        <w:rPr>
          <w:rFonts w:ascii="MS Mincho" w:eastAsia="MS Mincho" w:hAnsi="MS Mincho" w:cs="MS Mincho"/>
          <w:szCs w:val="21"/>
        </w:rPr>
        <w:t>的位置以及</w:t>
      </w:r>
      <w:r w:rsidR="008456A9">
        <w:rPr>
          <w:rFonts w:ascii="宋体" w:hAnsi="宋体" w:hint="eastAsia"/>
          <w:szCs w:val="21"/>
        </w:rPr>
        <w:t>执行</w:t>
      </w:r>
      <w:r w:rsidR="007A3C48">
        <w:rPr>
          <w:rFonts w:ascii="MS Mincho" w:eastAsia="MS Mincho" w:hAnsi="MS Mincho" w:cs="MS Mincho"/>
          <w:szCs w:val="21"/>
        </w:rPr>
        <w:t>、运</w:t>
      </w:r>
      <w:r w:rsidR="007A3C48">
        <w:rPr>
          <w:rFonts w:ascii="宋体" w:hAnsi="宋体" w:hint="eastAsia"/>
          <w:szCs w:val="21"/>
        </w:rPr>
        <w:t>营</w:t>
      </w:r>
      <w:r w:rsidR="008456A9">
        <w:rPr>
          <w:rFonts w:ascii="MS Mincho" w:eastAsia="MS Mincho" w:hAnsi="MS Mincho" w:cs="MS Mincho"/>
          <w:szCs w:val="21"/>
        </w:rPr>
        <w:t>能力</w:t>
      </w:r>
      <w:r w:rsidR="001D0329" w:rsidRPr="001D0329">
        <w:rPr>
          <w:rFonts w:ascii="MS Mincho" w:eastAsia="MS Mincho" w:hAnsi="MS Mincho" w:cs="MS Mincho"/>
          <w:szCs w:val="21"/>
        </w:rPr>
        <w:t>和</w:t>
      </w:r>
      <w:r w:rsidR="001D0329" w:rsidRPr="001D0329">
        <w:rPr>
          <w:rFonts w:ascii="宋体" w:hAnsi="宋体" w:hint="eastAsia"/>
          <w:szCs w:val="21"/>
        </w:rPr>
        <w:t>创</w:t>
      </w:r>
      <w:r w:rsidR="001D0329" w:rsidRPr="001D0329">
        <w:rPr>
          <w:rFonts w:ascii="MS Mincho" w:eastAsia="MS Mincho" w:hAnsi="MS Mincho" w:cs="MS Mincho"/>
          <w:szCs w:val="21"/>
        </w:rPr>
        <w:t>新能力的</w:t>
      </w:r>
      <w:r w:rsidR="001D0329" w:rsidRPr="001D0329">
        <w:rPr>
          <w:rFonts w:ascii="宋体" w:hAnsi="宋体" w:hint="eastAsia"/>
          <w:szCs w:val="21"/>
        </w:rPr>
        <w:t>变</w:t>
      </w:r>
      <w:r w:rsidR="001D0329" w:rsidRPr="001D0329">
        <w:rPr>
          <w:rFonts w:ascii="MS Mincho" w:eastAsia="MS Mincho" w:hAnsi="MS Mincho" w:cs="MS Mincho"/>
          <w:szCs w:val="21"/>
        </w:rPr>
        <w:t>化情况作如下解</w:t>
      </w:r>
      <w:r w:rsidR="001D0329" w:rsidRPr="001D0329">
        <w:rPr>
          <w:rFonts w:ascii="宋体" w:hAnsi="宋体" w:hint="eastAsia"/>
          <w:szCs w:val="21"/>
        </w:rPr>
        <w:t>读</w:t>
      </w:r>
      <w:r w:rsidR="001D0329" w:rsidRPr="001D0329">
        <w:rPr>
          <w:rFonts w:ascii="MS Mincho" w:eastAsia="MS Mincho" w:hAnsi="MS Mincho" w:cs="MS Mincho"/>
          <w:szCs w:val="21"/>
        </w:rPr>
        <w:t>。</w:t>
      </w:r>
    </w:p>
    <w:p w14:paraId="24C4BE01" w14:textId="631646D4" w:rsidR="00F20568" w:rsidRDefault="00F149B1" w:rsidP="00F149B1">
      <w:pPr>
        <w:spacing w:beforeLines="50" w:before="156" w:afterLines="50" w:after="156"/>
        <w:rPr>
          <w:rFonts w:ascii="宋体" w:hAnsi="宋体"/>
          <w:szCs w:val="21"/>
        </w:rPr>
      </w:pPr>
      <w:r w:rsidRPr="00F149B1">
        <w:rPr>
          <w:rFonts w:ascii="宋体" w:hAnsi="宋体"/>
          <w:szCs w:val="21"/>
        </w:rPr>
        <w:drawing>
          <wp:inline distT="0" distB="0" distL="0" distR="0" wp14:anchorId="68A81A91" wp14:editId="7528CE0A">
            <wp:extent cx="5274310" cy="4248150"/>
            <wp:effectExtent l="0" t="0" r="889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248150"/>
                    </a:xfrm>
                    <a:prstGeom prst="rect">
                      <a:avLst/>
                    </a:prstGeom>
                  </pic:spPr>
                </pic:pic>
              </a:graphicData>
            </a:graphic>
          </wp:inline>
        </w:drawing>
      </w:r>
    </w:p>
    <w:p w14:paraId="659A3D47" w14:textId="3CB4C615" w:rsidR="002C36BA" w:rsidRPr="009E55F5" w:rsidRDefault="002C36BA" w:rsidP="003B5876">
      <w:pPr>
        <w:spacing w:beforeLines="50" w:before="156" w:afterLines="50" w:after="156"/>
        <w:rPr>
          <w:rFonts w:ascii="宋体" w:hAnsi="宋体"/>
          <w:szCs w:val="21"/>
        </w:rPr>
      </w:pPr>
    </w:p>
    <w:p w14:paraId="2B07BF3D" w14:textId="34F0700A" w:rsidR="00645178" w:rsidRPr="00645178" w:rsidRDefault="00645178" w:rsidP="00645178">
      <w:pPr>
        <w:pStyle w:val="af"/>
        <w:spacing w:beforeLines="50" w:before="156" w:afterLines="50" w:after="156"/>
        <w:ind w:left="360" w:firstLineChars="0" w:hanging="360"/>
        <w:rPr>
          <w:b/>
        </w:rPr>
      </w:pPr>
      <w:r w:rsidRPr="0083599D">
        <w:rPr>
          <w:b/>
        </w:rPr>
        <w:t>1</w:t>
      </w:r>
      <w:r w:rsidRPr="0083599D">
        <w:rPr>
          <w:b/>
        </w:rPr>
        <w:t>、厂商现有资源</w:t>
      </w:r>
    </w:p>
    <w:p w14:paraId="2395194E" w14:textId="1B5C291D" w:rsidR="008D306D" w:rsidRPr="00645178" w:rsidRDefault="008D306D" w:rsidP="008D306D">
      <w:pPr>
        <w:spacing w:beforeLines="50" w:before="156" w:afterLines="50" w:after="156"/>
        <w:rPr>
          <w:rFonts w:ascii="宋体" w:hAnsi="宋体"/>
          <w:szCs w:val="21"/>
        </w:rPr>
      </w:pPr>
      <w:r>
        <w:rPr>
          <w:rFonts w:ascii="宋体" w:hAnsi="宋体" w:hint="eastAsia"/>
          <w:szCs w:val="21"/>
        </w:rPr>
        <w:t xml:space="preserve">    </w:t>
      </w:r>
      <w:r w:rsidR="009D399E" w:rsidRPr="0038563B">
        <w:rPr>
          <w:rFonts w:ascii="宋体" w:hAnsi="宋体" w:hint="eastAsia"/>
          <w:szCs w:val="21"/>
        </w:rPr>
        <w:t>国家将云计算作为国家信息化发展战略的核心地位，政策与市场环境双重利好的背景下，中国的公有云</w:t>
      </w:r>
      <w:r w:rsidR="0080505D">
        <w:rPr>
          <w:rFonts w:ascii="宋体" w:hAnsi="宋体"/>
          <w:szCs w:val="21"/>
        </w:rPr>
        <w:t>IaaS</w:t>
      </w:r>
      <w:r w:rsidR="0031381C">
        <w:rPr>
          <w:rFonts w:ascii="宋体" w:hAnsi="宋体"/>
          <w:szCs w:val="21"/>
        </w:rPr>
        <w:t>厂商迎来了发展</w:t>
      </w:r>
      <w:r w:rsidR="009D399E" w:rsidRPr="0038563B">
        <w:rPr>
          <w:rFonts w:ascii="宋体" w:hAnsi="宋体"/>
          <w:szCs w:val="21"/>
        </w:rPr>
        <w:t>机遇。</w:t>
      </w:r>
      <w:r w:rsidR="009D399E" w:rsidRPr="0038563B">
        <w:rPr>
          <w:rFonts w:ascii="宋体" w:hAnsi="宋体" w:hint="eastAsia"/>
          <w:szCs w:val="21"/>
        </w:rPr>
        <w:t>目前，国内主流厂商、基础云服务厂商、海外新进入厂商以及初创型厂商形成多方白热化竞争的局面。</w:t>
      </w:r>
      <w:proofErr w:type="spellStart"/>
      <w:r>
        <w:rPr>
          <w:rFonts w:ascii="宋体" w:hAnsi="宋体"/>
          <w:szCs w:val="21"/>
        </w:rPr>
        <w:t>Analysys</w:t>
      </w:r>
      <w:proofErr w:type="spellEnd"/>
      <w:r>
        <w:rPr>
          <w:rFonts w:ascii="宋体" w:hAnsi="宋体" w:hint="eastAsia"/>
          <w:szCs w:val="21"/>
        </w:rPr>
        <w:t>易观分析认为</w:t>
      </w:r>
      <w:r w:rsidR="009D399E" w:rsidRPr="0038563B">
        <w:rPr>
          <w:rFonts w:ascii="宋体" w:hAnsi="宋体" w:hint="eastAsia"/>
          <w:szCs w:val="21"/>
        </w:rPr>
        <w:t>，</w:t>
      </w:r>
      <w:r>
        <w:rPr>
          <w:rFonts w:ascii="宋体" w:hAnsi="宋体" w:hint="eastAsia"/>
          <w:szCs w:val="21"/>
        </w:rPr>
        <w:t>现有厂商</w:t>
      </w:r>
      <w:r>
        <w:rPr>
          <w:rFonts w:ascii="宋体" w:hAnsi="宋体" w:hint="eastAsia"/>
          <w:szCs w:val="21"/>
        </w:rPr>
        <w:lastRenderedPageBreak/>
        <w:t>之间的竞争更多体现在产品服务与运营</w:t>
      </w:r>
      <w:r w:rsidRPr="00645178">
        <w:rPr>
          <w:rFonts w:ascii="宋体" w:hAnsi="宋体" w:hint="eastAsia"/>
          <w:szCs w:val="21"/>
        </w:rPr>
        <w:t>的竞争。而</w:t>
      </w:r>
      <w:r>
        <w:rPr>
          <w:rFonts w:ascii="宋体" w:hAnsi="宋体" w:hint="eastAsia"/>
          <w:szCs w:val="21"/>
        </w:rPr>
        <w:t>销售规模、资金实力、产品品类和</w:t>
      </w:r>
      <w:r w:rsidRPr="00F31DBA">
        <w:rPr>
          <w:rFonts w:ascii="宋体" w:hAnsi="宋体" w:hint="eastAsia"/>
          <w:szCs w:val="21"/>
        </w:rPr>
        <w:t>盈利能力</w:t>
      </w:r>
      <w:r w:rsidRPr="00645178">
        <w:rPr>
          <w:rFonts w:ascii="宋体" w:hAnsi="宋体" w:hint="eastAsia"/>
          <w:szCs w:val="21"/>
        </w:rPr>
        <w:t>则是评价</w:t>
      </w:r>
      <w:r w:rsidRPr="00F31DBA">
        <w:rPr>
          <w:rFonts w:ascii="宋体" w:hAnsi="宋体" w:hint="eastAsia"/>
          <w:szCs w:val="21"/>
        </w:rPr>
        <w:t>厂商执行与运营能力的重要指标</w:t>
      </w:r>
      <w:r w:rsidRPr="00645178">
        <w:rPr>
          <w:rFonts w:ascii="宋体" w:hAnsi="宋体" w:hint="eastAsia"/>
          <w:szCs w:val="21"/>
        </w:rPr>
        <w:t>。</w:t>
      </w:r>
    </w:p>
    <w:tbl>
      <w:tblPr>
        <w:tblStyle w:val="3-1"/>
        <w:tblW w:w="5000" w:type="pct"/>
        <w:tblLayout w:type="fixed"/>
        <w:tblLook w:val="0420" w:firstRow="1" w:lastRow="0" w:firstColumn="0" w:lastColumn="0" w:noHBand="0" w:noVBand="1"/>
      </w:tblPr>
      <w:tblGrid>
        <w:gridCol w:w="1750"/>
        <w:gridCol w:w="767"/>
        <w:gridCol w:w="6005"/>
      </w:tblGrid>
      <w:tr w:rsidR="008D306D" w:rsidRPr="009E55F5" w14:paraId="3CC98F07" w14:textId="77777777" w:rsidTr="00A03B36">
        <w:trPr>
          <w:cnfStyle w:val="100000000000" w:firstRow="1" w:lastRow="0" w:firstColumn="0" w:lastColumn="0" w:oddVBand="0" w:evenVBand="0" w:oddHBand="0" w:evenHBand="0" w:firstRowFirstColumn="0" w:firstRowLastColumn="0" w:lastRowFirstColumn="0" w:lastRowLastColumn="0"/>
          <w:trHeight w:val="315"/>
        </w:trPr>
        <w:tc>
          <w:tcPr>
            <w:tcW w:w="5000" w:type="pct"/>
            <w:gridSpan w:val="3"/>
            <w:noWrap/>
            <w:hideMark/>
          </w:tcPr>
          <w:p w14:paraId="29F87C69" w14:textId="77777777" w:rsidR="008D306D" w:rsidRPr="009E55F5" w:rsidRDefault="008D306D" w:rsidP="00A03B36">
            <w:pPr>
              <w:spacing w:beforeLines="50" w:before="156" w:afterLines="50" w:after="156"/>
              <w:ind w:firstLine="361"/>
              <w:jc w:val="center"/>
              <w:rPr>
                <w:rFonts w:ascii="宋体" w:eastAsia="宋体" w:hAnsi="宋体"/>
                <w:szCs w:val="21"/>
              </w:rPr>
            </w:pPr>
            <w:r w:rsidRPr="009E55F5">
              <w:rPr>
                <w:rFonts w:ascii="宋体" w:eastAsia="宋体" w:hAnsi="宋体" w:hint="eastAsia"/>
                <w:szCs w:val="21"/>
              </w:rPr>
              <w:t>厂商</w:t>
            </w:r>
            <w:r>
              <w:rPr>
                <w:rFonts w:ascii="宋体" w:eastAsia="宋体" w:hAnsi="宋体" w:hint="eastAsia"/>
                <w:szCs w:val="21"/>
              </w:rPr>
              <w:t>执行与运营能力</w:t>
            </w:r>
            <w:r w:rsidRPr="009E55F5">
              <w:rPr>
                <w:rFonts w:ascii="宋体" w:eastAsia="宋体" w:hAnsi="宋体" w:hint="eastAsia"/>
                <w:szCs w:val="21"/>
              </w:rPr>
              <w:t>（纵轴体现）</w:t>
            </w:r>
          </w:p>
        </w:tc>
      </w:tr>
      <w:tr w:rsidR="008D306D" w:rsidRPr="009E55F5" w14:paraId="31A91914" w14:textId="77777777" w:rsidTr="00A03B36">
        <w:trPr>
          <w:cnfStyle w:val="000000100000" w:firstRow="0" w:lastRow="0" w:firstColumn="0" w:lastColumn="0" w:oddVBand="0" w:evenVBand="0" w:oddHBand="1" w:evenHBand="0" w:firstRowFirstColumn="0" w:firstRowLastColumn="0" w:lastRowFirstColumn="0" w:lastRowLastColumn="0"/>
          <w:trHeight w:val="483"/>
        </w:trPr>
        <w:tc>
          <w:tcPr>
            <w:tcW w:w="1027" w:type="pct"/>
            <w:noWrap/>
            <w:vAlign w:val="center"/>
            <w:hideMark/>
          </w:tcPr>
          <w:p w14:paraId="1B80D2F1" w14:textId="77777777" w:rsidR="008D306D" w:rsidRPr="009E55F5" w:rsidRDefault="008D306D" w:rsidP="00A03B36">
            <w:pPr>
              <w:spacing w:beforeLines="50" w:before="156" w:afterLines="50" w:after="156"/>
              <w:jc w:val="center"/>
              <w:rPr>
                <w:rFonts w:ascii="宋体" w:eastAsia="宋体" w:hAnsi="宋体"/>
                <w:b/>
                <w:szCs w:val="21"/>
              </w:rPr>
            </w:pPr>
            <w:r w:rsidRPr="009E55F5">
              <w:rPr>
                <w:rFonts w:ascii="宋体" w:eastAsia="宋体" w:hAnsi="宋体" w:hint="eastAsia"/>
                <w:b/>
                <w:szCs w:val="21"/>
              </w:rPr>
              <w:t>评判指标</w:t>
            </w:r>
          </w:p>
        </w:tc>
        <w:tc>
          <w:tcPr>
            <w:tcW w:w="450" w:type="pct"/>
            <w:noWrap/>
            <w:vAlign w:val="center"/>
            <w:hideMark/>
          </w:tcPr>
          <w:p w14:paraId="38292165" w14:textId="77777777" w:rsidR="008D306D" w:rsidRPr="009E55F5" w:rsidRDefault="008D306D" w:rsidP="00A03B36">
            <w:pPr>
              <w:spacing w:beforeLines="50" w:before="156" w:afterLines="50" w:after="156"/>
              <w:jc w:val="center"/>
              <w:rPr>
                <w:rFonts w:ascii="宋体" w:eastAsia="宋体" w:hAnsi="宋体"/>
                <w:b/>
                <w:szCs w:val="21"/>
              </w:rPr>
            </w:pPr>
            <w:r w:rsidRPr="009E55F5">
              <w:rPr>
                <w:rFonts w:ascii="宋体" w:eastAsia="宋体" w:hAnsi="宋体" w:hint="eastAsia"/>
                <w:b/>
                <w:szCs w:val="21"/>
              </w:rPr>
              <w:t>权重</w:t>
            </w:r>
          </w:p>
        </w:tc>
        <w:tc>
          <w:tcPr>
            <w:tcW w:w="3523" w:type="pct"/>
            <w:noWrap/>
            <w:vAlign w:val="center"/>
            <w:hideMark/>
          </w:tcPr>
          <w:p w14:paraId="1CF30239" w14:textId="77777777" w:rsidR="008D306D" w:rsidRPr="009E55F5" w:rsidRDefault="008D306D" w:rsidP="00A03B36">
            <w:pPr>
              <w:spacing w:beforeLines="50" w:before="156" w:afterLines="50" w:after="156"/>
              <w:jc w:val="center"/>
              <w:rPr>
                <w:rFonts w:ascii="宋体" w:eastAsia="宋体" w:hAnsi="宋体"/>
                <w:b/>
                <w:szCs w:val="21"/>
              </w:rPr>
            </w:pPr>
            <w:r w:rsidRPr="009E55F5">
              <w:rPr>
                <w:rFonts w:ascii="宋体" w:eastAsia="宋体" w:hAnsi="宋体" w:hint="eastAsia"/>
                <w:b/>
                <w:szCs w:val="21"/>
              </w:rPr>
              <w:t>指标定义</w:t>
            </w:r>
          </w:p>
        </w:tc>
      </w:tr>
      <w:tr w:rsidR="008D306D" w:rsidRPr="009E55F5" w14:paraId="0A532910" w14:textId="77777777" w:rsidTr="00A03B36">
        <w:trPr>
          <w:trHeight w:val="255"/>
        </w:trPr>
        <w:tc>
          <w:tcPr>
            <w:tcW w:w="1027" w:type="pct"/>
            <w:noWrap/>
            <w:vAlign w:val="center"/>
            <w:hideMark/>
          </w:tcPr>
          <w:p w14:paraId="3F33DBF9" w14:textId="77777777" w:rsidR="008D306D" w:rsidRPr="009E55F5" w:rsidRDefault="008D306D" w:rsidP="00A03B36">
            <w:pPr>
              <w:spacing w:beforeLines="50" w:before="156" w:afterLines="50" w:after="156"/>
              <w:jc w:val="center"/>
              <w:rPr>
                <w:rFonts w:ascii="宋体" w:eastAsia="宋体" w:hAnsi="宋体"/>
                <w:szCs w:val="21"/>
              </w:rPr>
            </w:pPr>
            <w:r>
              <w:rPr>
                <w:rFonts w:ascii="宋体" w:eastAsia="宋体" w:hAnsi="宋体" w:hint="eastAsia"/>
                <w:szCs w:val="21"/>
              </w:rPr>
              <w:t>销售规模</w:t>
            </w:r>
          </w:p>
        </w:tc>
        <w:tc>
          <w:tcPr>
            <w:tcW w:w="450" w:type="pct"/>
            <w:noWrap/>
            <w:vAlign w:val="center"/>
            <w:hideMark/>
          </w:tcPr>
          <w:p w14:paraId="438AB2C7" w14:textId="77777777" w:rsidR="008D306D" w:rsidRPr="009E55F5" w:rsidRDefault="008D306D" w:rsidP="00A03B36">
            <w:pPr>
              <w:spacing w:beforeLines="50" w:before="156" w:afterLines="50" w:after="156"/>
              <w:jc w:val="center"/>
              <w:rPr>
                <w:rFonts w:ascii="宋体" w:eastAsia="宋体" w:hAnsi="宋体"/>
                <w:szCs w:val="21"/>
              </w:rPr>
            </w:pPr>
            <w:r>
              <w:rPr>
                <w:rFonts w:ascii="宋体" w:eastAsia="宋体" w:hAnsi="宋体" w:hint="eastAsia"/>
                <w:szCs w:val="21"/>
              </w:rPr>
              <w:t>40</w:t>
            </w:r>
            <w:r w:rsidRPr="009E55F5">
              <w:rPr>
                <w:rFonts w:ascii="宋体" w:eastAsia="宋体" w:hAnsi="宋体" w:hint="eastAsia"/>
                <w:szCs w:val="21"/>
              </w:rPr>
              <w:t>%</w:t>
            </w:r>
          </w:p>
        </w:tc>
        <w:tc>
          <w:tcPr>
            <w:tcW w:w="3523" w:type="pct"/>
            <w:noWrap/>
            <w:vAlign w:val="center"/>
            <w:hideMark/>
          </w:tcPr>
          <w:p w14:paraId="3AF95588" w14:textId="77777777" w:rsidR="008D306D" w:rsidRPr="009E55F5" w:rsidRDefault="008D306D" w:rsidP="00A03B36">
            <w:pPr>
              <w:spacing w:beforeLines="50" w:before="156" w:afterLines="50" w:after="156"/>
              <w:rPr>
                <w:rFonts w:ascii="宋体" w:eastAsia="宋体" w:hAnsi="宋体"/>
                <w:szCs w:val="21"/>
              </w:rPr>
            </w:pPr>
            <w:r>
              <w:rPr>
                <w:rFonts w:ascii="宋体" w:eastAsia="宋体" w:hAnsi="宋体" w:hint="eastAsia"/>
                <w:szCs w:val="21"/>
              </w:rPr>
              <w:t>对企业的产品销售规模、市场占有率角度进行评判</w:t>
            </w:r>
          </w:p>
        </w:tc>
      </w:tr>
      <w:tr w:rsidR="008D306D" w:rsidRPr="009E55F5" w14:paraId="7B5B933A" w14:textId="77777777" w:rsidTr="00A03B36">
        <w:trPr>
          <w:cnfStyle w:val="000000100000" w:firstRow="0" w:lastRow="0" w:firstColumn="0" w:lastColumn="0" w:oddVBand="0" w:evenVBand="0" w:oddHBand="1" w:evenHBand="0" w:firstRowFirstColumn="0" w:firstRowLastColumn="0" w:lastRowFirstColumn="0" w:lastRowLastColumn="0"/>
          <w:trHeight w:val="388"/>
        </w:trPr>
        <w:tc>
          <w:tcPr>
            <w:tcW w:w="1027" w:type="pct"/>
            <w:noWrap/>
            <w:vAlign w:val="center"/>
            <w:hideMark/>
          </w:tcPr>
          <w:p w14:paraId="335AF872" w14:textId="77777777" w:rsidR="008D306D" w:rsidRPr="009E55F5" w:rsidRDefault="008D306D" w:rsidP="00A03B36">
            <w:pPr>
              <w:spacing w:beforeLines="50" w:before="156" w:afterLines="50" w:after="156"/>
              <w:jc w:val="center"/>
              <w:rPr>
                <w:rFonts w:ascii="宋体" w:eastAsia="宋体" w:hAnsi="宋体"/>
                <w:szCs w:val="21"/>
              </w:rPr>
            </w:pPr>
            <w:r>
              <w:rPr>
                <w:rFonts w:ascii="宋体" w:eastAsia="宋体" w:hAnsi="宋体" w:hint="eastAsia"/>
                <w:szCs w:val="21"/>
              </w:rPr>
              <w:t>资金实力</w:t>
            </w:r>
          </w:p>
        </w:tc>
        <w:tc>
          <w:tcPr>
            <w:tcW w:w="450" w:type="pct"/>
            <w:noWrap/>
            <w:vAlign w:val="center"/>
            <w:hideMark/>
          </w:tcPr>
          <w:p w14:paraId="43F9F8A4" w14:textId="77777777" w:rsidR="008D306D" w:rsidRPr="009E55F5" w:rsidRDefault="008D306D" w:rsidP="00A03B36">
            <w:pPr>
              <w:spacing w:beforeLines="50" w:before="156" w:afterLines="50" w:after="156"/>
              <w:jc w:val="center"/>
              <w:rPr>
                <w:rFonts w:ascii="宋体" w:eastAsia="宋体" w:hAnsi="宋体"/>
                <w:szCs w:val="21"/>
              </w:rPr>
            </w:pPr>
            <w:r>
              <w:rPr>
                <w:rFonts w:ascii="宋体" w:eastAsia="宋体" w:hAnsi="宋体" w:hint="eastAsia"/>
                <w:szCs w:val="21"/>
              </w:rPr>
              <w:t>20</w:t>
            </w:r>
            <w:r w:rsidRPr="009E55F5">
              <w:rPr>
                <w:rFonts w:ascii="宋体" w:eastAsia="宋体" w:hAnsi="宋体" w:hint="eastAsia"/>
                <w:szCs w:val="21"/>
              </w:rPr>
              <w:t>%</w:t>
            </w:r>
          </w:p>
        </w:tc>
        <w:tc>
          <w:tcPr>
            <w:tcW w:w="3523" w:type="pct"/>
            <w:noWrap/>
            <w:vAlign w:val="center"/>
            <w:hideMark/>
          </w:tcPr>
          <w:p w14:paraId="67C49380" w14:textId="77777777" w:rsidR="008D306D" w:rsidRPr="009E55F5" w:rsidRDefault="008D306D" w:rsidP="00A03B36">
            <w:pPr>
              <w:spacing w:beforeLines="50" w:before="156" w:afterLines="50" w:after="156"/>
              <w:rPr>
                <w:rFonts w:ascii="宋体" w:eastAsia="宋体" w:hAnsi="宋体"/>
                <w:szCs w:val="21"/>
              </w:rPr>
            </w:pPr>
            <w:r>
              <w:rPr>
                <w:rFonts w:ascii="宋体" w:eastAsia="宋体" w:hAnsi="宋体" w:hint="eastAsia"/>
                <w:szCs w:val="21"/>
              </w:rPr>
              <w:t>从企业自身的资金实力进行评判</w:t>
            </w:r>
          </w:p>
        </w:tc>
      </w:tr>
      <w:tr w:rsidR="008D306D" w:rsidRPr="009E55F5" w14:paraId="335FB05E" w14:textId="77777777" w:rsidTr="00A03B36">
        <w:trPr>
          <w:trHeight w:val="246"/>
        </w:trPr>
        <w:tc>
          <w:tcPr>
            <w:tcW w:w="1027" w:type="pct"/>
            <w:noWrap/>
            <w:vAlign w:val="center"/>
            <w:hideMark/>
          </w:tcPr>
          <w:p w14:paraId="032C1056" w14:textId="77777777" w:rsidR="008D306D" w:rsidRPr="009E55F5" w:rsidRDefault="008D306D" w:rsidP="00A03B36">
            <w:pPr>
              <w:spacing w:beforeLines="50" w:before="156" w:afterLines="50" w:after="156"/>
              <w:jc w:val="center"/>
              <w:rPr>
                <w:rFonts w:ascii="宋体" w:eastAsia="宋体" w:hAnsi="宋体"/>
                <w:szCs w:val="21"/>
              </w:rPr>
            </w:pPr>
            <w:r>
              <w:rPr>
                <w:rFonts w:ascii="宋体" w:eastAsia="宋体" w:hAnsi="宋体" w:hint="eastAsia"/>
                <w:szCs w:val="21"/>
              </w:rPr>
              <w:t>产品品类</w:t>
            </w:r>
          </w:p>
        </w:tc>
        <w:tc>
          <w:tcPr>
            <w:tcW w:w="450" w:type="pct"/>
            <w:noWrap/>
            <w:vAlign w:val="center"/>
            <w:hideMark/>
          </w:tcPr>
          <w:p w14:paraId="4C7B54E2" w14:textId="77777777" w:rsidR="008D306D" w:rsidRPr="009E55F5" w:rsidRDefault="008D306D" w:rsidP="00A03B36">
            <w:pPr>
              <w:spacing w:beforeLines="50" w:before="156" w:afterLines="50" w:after="156"/>
              <w:jc w:val="center"/>
              <w:rPr>
                <w:rFonts w:ascii="宋体" w:eastAsia="宋体" w:hAnsi="宋体"/>
                <w:szCs w:val="21"/>
              </w:rPr>
            </w:pPr>
            <w:r>
              <w:rPr>
                <w:rFonts w:ascii="宋体" w:eastAsia="宋体" w:hAnsi="宋体" w:hint="eastAsia"/>
                <w:szCs w:val="21"/>
              </w:rPr>
              <w:t>20</w:t>
            </w:r>
            <w:r w:rsidRPr="009E55F5">
              <w:rPr>
                <w:rFonts w:ascii="宋体" w:eastAsia="宋体" w:hAnsi="宋体" w:hint="eastAsia"/>
                <w:szCs w:val="21"/>
              </w:rPr>
              <w:t>%</w:t>
            </w:r>
          </w:p>
        </w:tc>
        <w:tc>
          <w:tcPr>
            <w:tcW w:w="3523" w:type="pct"/>
            <w:noWrap/>
            <w:vAlign w:val="center"/>
            <w:hideMark/>
          </w:tcPr>
          <w:p w14:paraId="3274514C" w14:textId="77777777" w:rsidR="008D306D" w:rsidRPr="009E55F5" w:rsidRDefault="008D306D" w:rsidP="00A03B36">
            <w:pPr>
              <w:spacing w:beforeLines="50" w:before="156" w:afterLines="50" w:after="156"/>
              <w:rPr>
                <w:rFonts w:ascii="宋体" w:eastAsia="宋体" w:hAnsi="宋体"/>
                <w:szCs w:val="21"/>
              </w:rPr>
            </w:pPr>
            <w:r>
              <w:rPr>
                <w:rFonts w:ascii="宋体" w:eastAsia="宋体" w:hAnsi="宋体" w:hint="eastAsia"/>
                <w:szCs w:val="21"/>
              </w:rPr>
              <w:t>从企业的产品种类、产品应用场景的多样性进行评判</w:t>
            </w:r>
          </w:p>
        </w:tc>
      </w:tr>
      <w:tr w:rsidR="008D306D" w:rsidRPr="009E55F5" w14:paraId="6A8531BC" w14:textId="77777777" w:rsidTr="00A03B36">
        <w:trPr>
          <w:cnfStyle w:val="000000100000" w:firstRow="0" w:lastRow="0" w:firstColumn="0" w:lastColumn="0" w:oddVBand="0" w:evenVBand="0" w:oddHBand="1" w:evenHBand="0" w:firstRowFirstColumn="0" w:firstRowLastColumn="0" w:lastRowFirstColumn="0" w:lastRowLastColumn="0"/>
          <w:trHeight w:val="348"/>
        </w:trPr>
        <w:tc>
          <w:tcPr>
            <w:tcW w:w="1027" w:type="pct"/>
            <w:noWrap/>
            <w:vAlign w:val="center"/>
            <w:hideMark/>
          </w:tcPr>
          <w:p w14:paraId="78FDE53B" w14:textId="77777777" w:rsidR="008D306D" w:rsidRPr="009E55F5" w:rsidRDefault="008D306D" w:rsidP="00A03B36">
            <w:pPr>
              <w:spacing w:beforeLines="50" w:before="156" w:afterLines="50" w:after="156"/>
              <w:jc w:val="center"/>
              <w:rPr>
                <w:rFonts w:ascii="宋体" w:eastAsia="宋体" w:hAnsi="宋体"/>
                <w:szCs w:val="21"/>
              </w:rPr>
            </w:pPr>
            <w:r>
              <w:rPr>
                <w:rFonts w:ascii="宋体" w:eastAsia="宋体" w:hAnsi="宋体" w:hint="eastAsia"/>
                <w:szCs w:val="21"/>
              </w:rPr>
              <w:t>盈利能力</w:t>
            </w:r>
          </w:p>
        </w:tc>
        <w:tc>
          <w:tcPr>
            <w:tcW w:w="450" w:type="pct"/>
            <w:noWrap/>
            <w:vAlign w:val="center"/>
            <w:hideMark/>
          </w:tcPr>
          <w:p w14:paraId="3F4FF588" w14:textId="77777777" w:rsidR="008D306D" w:rsidRPr="009E55F5" w:rsidRDefault="008D306D" w:rsidP="00A03B36">
            <w:pPr>
              <w:spacing w:beforeLines="50" w:before="156" w:afterLines="50" w:after="156"/>
              <w:jc w:val="center"/>
              <w:rPr>
                <w:rFonts w:ascii="宋体" w:eastAsia="宋体" w:hAnsi="宋体"/>
                <w:szCs w:val="21"/>
              </w:rPr>
            </w:pPr>
            <w:r>
              <w:rPr>
                <w:rFonts w:ascii="宋体" w:eastAsia="宋体" w:hAnsi="宋体" w:hint="eastAsia"/>
                <w:szCs w:val="21"/>
              </w:rPr>
              <w:t>20</w:t>
            </w:r>
            <w:r w:rsidRPr="009E55F5">
              <w:rPr>
                <w:rFonts w:ascii="宋体" w:eastAsia="宋体" w:hAnsi="宋体" w:hint="eastAsia"/>
                <w:szCs w:val="21"/>
              </w:rPr>
              <w:t>%</w:t>
            </w:r>
          </w:p>
        </w:tc>
        <w:tc>
          <w:tcPr>
            <w:tcW w:w="3523" w:type="pct"/>
            <w:noWrap/>
            <w:vAlign w:val="center"/>
            <w:hideMark/>
          </w:tcPr>
          <w:p w14:paraId="798B27DD" w14:textId="77777777" w:rsidR="008D306D" w:rsidRPr="009E55F5" w:rsidRDefault="008D306D" w:rsidP="00A03B36">
            <w:pPr>
              <w:spacing w:beforeLines="50" w:before="156" w:afterLines="50" w:after="156"/>
              <w:rPr>
                <w:rFonts w:ascii="宋体" w:eastAsia="宋体" w:hAnsi="宋体"/>
                <w:szCs w:val="21"/>
              </w:rPr>
            </w:pPr>
            <w:r>
              <w:rPr>
                <w:rFonts w:ascii="宋体" w:eastAsia="宋体" w:hAnsi="宋体" w:hint="eastAsia"/>
                <w:szCs w:val="21"/>
              </w:rPr>
              <w:t>对企业及相关产品的品牌与声望进行评判。</w:t>
            </w:r>
          </w:p>
        </w:tc>
      </w:tr>
    </w:tbl>
    <w:p w14:paraId="12D1DB3B" w14:textId="77777777" w:rsidR="008D306D" w:rsidRPr="00E66C5B" w:rsidRDefault="008D306D" w:rsidP="008D306D">
      <w:pPr>
        <w:pStyle w:val="af"/>
        <w:numPr>
          <w:ilvl w:val="0"/>
          <w:numId w:val="2"/>
        </w:numPr>
        <w:spacing w:beforeLines="50" w:before="156" w:afterLines="50" w:after="156"/>
        <w:ind w:firstLineChars="0"/>
        <w:jc w:val="right"/>
        <w:rPr>
          <w:rFonts w:ascii="宋体" w:hAnsi="宋体"/>
          <w:sz w:val="18"/>
          <w:szCs w:val="18"/>
        </w:rPr>
      </w:pPr>
      <w:r w:rsidRPr="00E66C5B">
        <w:rPr>
          <w:rFonts w:ascii="宋体" w:hAnsi="宋体" w:hint="eastAsia"/>
          <w:sz w:val="18"/>
          <w:szCs w:val="18"/>
        </w:rPr>
        <w:t>来源：易观</w:t>
      </w:r>
      <w:r>
        <w:rPr>
          <w:rFonts w:ascii="宋体" w:hAnsi="宋体" w:hint="eastAsia"/>
          <w:sz w:val="18"/>
          <w:szCs w:val="18"/>
        </w:rPr>
        <w:t>2017</w:t>
      </w:r>
    </w:p>
    <w:p w14:paraId="167A0847" w14:textId="77777777" w:rsidR="008D306D" w:rsidRPr="009D399E" w:rsidRDefault="008D306D" w:rsidP="008D306D">
      <w:pPr>
        <w:spacing w:before="120" w:after="120"/>
        <w:rPr>
          <w:rFonts w:ascii="宋体" w:hAnsi="宋体"/>
          <w:sz w:val="18"/>
          <w:szCs w:val="18"/>
        </w:rPr>
      </w:pPr>
    </w:p>
    <w:p w14:paraId="78FEFEAD" w14:textId="77777777" w:rsidR="009D399E" w:rsidRPr="0038563B" w:rsidRDefault="009D399E" w:rsidP="009D399E">
      <w:pPr>
        <w:pStyle w:val="af"/>
        <w:spacing w:beforeLines="50" w:before="156" w:afterLines="50" w:after="156"/>
        <w:ind w:left="360" w:firstLineChars="0" w:hanging="360"/>
        <w:rPr>
          <w:rFonts w:ascii="宋体" w:hAnsi="宋体"/>
          <w:b/>
          <w:szCs w:val="21"/>
        </w:rPr>
      </w:pPr>
      <w:r w:rsidRPr="0038563B">
        <w:rPr>
          <w:b/>
        </w:rPr>
        <w:t>2</w:t>
      </w:r>
      <w:r w:rsidRPr="0038563B">
        <w:rPr>
          <w:b/>
        </w:rPr>
        <w:t>、厂商创新能力</w:t>
      </w:r>
    </w:p>
    <w:p w14:paraId="697D2ACE" w14:textId="2BCDDF40" w:rsidR="009D399E" w:rsidRPr="0038563B" w:rsidRDefault="009D399E" w:rsidP="009D399E">
      <w:pPr>
        <w:spacing w:beforeLines="50" w:before="156" w:afterLines="50" w:after="156"/>
        <w:ind w:firstLineChars="200" w:firstLine="420"/>
        <w:rPr>
          <w:rFonts w:ascii="宋体" w:hAnsi="宋体"/>
          <w:szCs w:val="21"/>
        </w:rPr>
      </w:pPr>
      <w:r w:rsidRPr="0038563B">
        <w:rPr>
          <w:rFonts w:ascii="宋体" w:hAnsi="宋体" w:hint="eastAsia"/>
          <w:szCs w:val="21"/>
        </w:rPr>
        <w:t>伴随着传统企业互联网化的步伐逐渐加快，云计算</w:t>
      </w:r>
      <w:r w:rsidR="0080505D">
        <w:rPr>
          <w:rFonts w:ascii="宋体" w:hAnsi="宋体"/>
          <w:szCs w:val="21"/>
        </w:rPr>
        <w:t>IaaS</w:t>
      </w:r>
      <w:r w:rsidR="00BC285A">
        <w:rPr>
          <w:rFonts w:ascii="宋体" w:hAnsi="宋体" w:hint="eastAsia"/>
          <w:szCs w:val="21"/>
        </w:rPr>
        <w:t>市场正</w:t>
      </w:r>
      <w:r w:rsidRPr="0038563B">
        <w:rPr>
          <w:rFonts w:ascii="宋体" w:hAnsi="宋体" w:hint="eastAsia"/>
          <w:szCs w:val="21"/>
        </w:rPr>
        <w:t>处于高速增长阶段。云计算市场的发展离不开技术进步的推动，因此，</w:t>
      </w:r>
      <w:r w:rsidR="0080505D">
        <w:rPr>
          <w:rFonts w:ascii="宋体" w:hAnsi="宋体"/>
          <w:szCs w:val="21"/>
        </w:rPr>
        <w:t>IaaS</w:t>
      </w:r>
      <w:r w:rsidRPr="0038563B">
        <w:rPr>
          <w:rFonts w:ascii="宋体" w:hAnsi="宋体"/>
          <w:szCs w:val="21"/>
        </w:rPr>
        <w:t xml:space="preserve"> 厂商的技术能力将成为企业的核心竞争力</w:t>
      </w:r>
      <w:r w:rsidRPr="0038563B">
        <w:rPr>
          <w:rFonts w:ascii="宋体" w:hAnsi="宋体" w:hint="eastAsia"/>
          <w:szCs w:val="21"/>
        </w:rPr>
        <w:t>之一，也是云计算</w:t>
      </w:r>
      <w:r w:rsidRPr="0038563B">
        <w:rPr>
          <w:rFonts w:ascii="宋体" w:hAnsi="宋体"/>
          <w:szCs w:val="21"/>
        </w:rPr>
        <w:t xml:space="preserve"> </w:t>
      </w:r>
      <w:r w:rsidR="0080505D">
        <w:rPr>
          <w:rFonts w:ascii="宋体" w:hAnsi="宋体"/>
          <w:szCs w:val="21"/>
        </w:rPr>
        <w:t>IaaS</w:t>
      </w:r>
      <w:r w:rsidRPr="0038563B">
        <w:rPr>
          <w:rFonts w:ascii="宋体" w:hAnsi="宋体"/>
          <w:szCs w:val="21"/>
        </w:rPr>
        <w:t xml:space="preserve"> 厂商成功的关键因素之一</w:t>
      </w:r>
      <w:r w:rsidRPr="0038563B">
        <w:rPr>
          <w:rFonts w:ascii="宋体" w:hAnsi="宋体" w:hint="eastAsia"/>
          <w:szCs w:val="21"/>
        </w:rPr>
        <w:t>。易观认为，技术实力、产品创新能力和营销推广能力是评价</w:t>
      </w:r>
      <w:r w:rsidR="0080505D">
        <w:rPr>
          <w:rFonts w:ascii="宋体" w:hAnsi="宋体"/>
          <w:szCs w:val="21"/>
        </w:rPr>
        <w:t>IaaS</w:t>
      </w:r>
      <w:r w:rsidRPr="0038563B">
        <w:rPr>
          <w:rFonts w:ascii="宋体" w:hAnsi="宋体" w:hint="eastAsia"/>
          <w:szCs w:val="21"/>
        </w:rPr>
        <w:t>厂商创新能力的重要指标。</w:t>
      </w:r>
    </w:p>
    <w:tbl>
      <w:tblPr>
        <w:tblStyle w:val="3-1"/>
        <w:tblW w:w="8354" w:type="dxa"/>
        <w:tblLook w:val="04A0" w:firstRow="1" w:lastRow="0" w:firstColumn="1" w:lastColumn="0" w:noHBand="0" w:noVBand="1"/>
      </w:tblPr>
      <w:tblGrid>
        <w:gridCol w:w="1640"/>
        <w:gridCol w:w="1160"/>
        <w:gridCol w:w="5554"/>
      </w:tblGrid>
      <w:tr w:rsidR="009D399E" w:rsidRPr="00691B74" w14:paraId="0D469AFB" w14:textId="77777777" w:rsidTr="009F4ED8">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8354" w:type="dxa"/>
            <w:gridSpan w:val="3"/>
            <w:vAlign w:val="center"/>
            <w:hideMark/>
          </w:tcPr>
          <w:p w14:paraId="01E019B3" w14:textId="2594AE04" w:rsidR="009D399E" w:rsidRPr="00691B74" w:rsidRDefault="009D399E" w:rsidP="009F4ED8">
            <w:pPr>
              <w:widowControl/>
              <w:jc w:val="center"/>
              <w:rPr>
                <w:rFonts w:ascii="宋体" w:hAnsi="宋体" w:cs="宋体"/>
                <w:b w:val="0"/>
                <w:bCs w:val="0"/>
                <w:color w:val="FFFFFF"/>
                <w:szCs w:val="21"/>
              </w:rPr>
            </w:pPr>
            <w:r w:rsidRPr="00691B74">
              <w:rPr>
                <w:rFonts w:cs="宋体"/>
                <w:color w:val="FFFFFF"/>
                <w:szCs w:val="21"/>
              </w:rPr>
              <w:t>厂商</w:t>
            </w:r>
            <w:r w:rsidRPr="00691B74">
              <w:rPr>
                <w:rFonts w:cs="宋体" w:hint="eastAsia"/>
                <w:color w:val="FFFFFF"/>
                <w:szCs w:val="21"/>
              </w:rPr>
              <w:t>创新</w:t>
            </w:r>
            <w:r w:rsidRPr="00691B74">
              <w:rPr>
                <w:rFonts w:cs="宋体"/>
                <w:color w:val="FFFFFF"/>
                <w:szCs w:val="21"/>
              </w:rPr>
              <w:t>能力</w:t>
            </w:r>
            <w:r w:rsidR="009F4ED8">
              <w:rPr>
                <w:rFonts w:cs="宋体" w:hint="eastAsia"/>
                <w:color w:val="FFFFFF"/>
                <w:szCs w:val="21"/>
              </w:rPr>
              <w:t>（横</w:t>
            </w:r>
            <w:r w:rsidRPr="00691B74">
              <w:rPr>
                <w:rFonts w:cs="宋体" w:hint="eastAsia"/>
                <w:color w:val="FFFFFF"/>
                <w:szCs w:val="21"/>
              </w:rPr>
              <w:t>轴体现）</w:t>
            </w:r>
          </w:p>
        </w:tc>
      </w:tr>
      <w:tr w:rsidR="009D399E" w:rsidRPr="00691B74" w14:paraId="2A6B61AE" w14:textId="77777777" w:rsidTr="009B6A30">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640" w:type="dxa"/>
            <w:vAlign w:val="center"/>
          </w:tcPr>
          <w:p w14:paraId="68B45671" w14:textId="77777777" w:rsidR="009D399E" w:rsidRPr="00691B74" w:rsidRDefault="009D399E" w:rsidP="009B6A30">
            <w:pPr>
              <w:widowControl/>
              <w:jc w:val="center"/>
              <w:rPr>
                <w:rFonts w:cs="宋体"/>
                <w:color w:val="FFFFFF"/>
                <w:szCs w:val="21"/>
              </w:rPr>
            </w:pPr>
            <w:r w:rsidRPr="00691B74">
              <w:rPr>
                <w:rFonts w:cs="宋体"/>
                <w:color w:val="auto"/>
                <w:szCs w:val="21"/>
              </w:rPr>
              <w:t>评判指标</w:t>
            </w:r>
          </w:p>
        </w:tc>
        <w:tc>
          <w:tcPr>
            <w:tcW w:w="1160" w:type="dxa"/>
            <w:vAlign w:val="center"/>
          </w:tcPr>
          <w:p w14:paraId="696513EA" w14:textId="77777777" w:rsidR="009D399E" w:rsidRPr="00691B74" w:rsidRDefault="009D399E" w:rsidP="009B6A30">
            <w:pPr>
              <w:widowControl/>
              <w:jc w:val="center"/>
              <w:cnfStyle w:val="000000100000" w:firstRow="0" w:lastRow="0" w:firstColumn="0" w:lastColumn="0" w:oddVBand="0" w:evenVBand="0" w:oddHBand="1" w:evenHBand="0" w:firstRowFirstColumn="0" w:firstRowLastColumn="0" w:lastRowFirstColumn="0" w:lastRowLastColumn="0"/>
              <w:rPr>
                <w:rFonts w:ascii="宋体" w:hAnsi="宋体" w:cs="宋体"/>
                <w:b/>
                <w:bCs/>
                <w:color w:val="FFFFFF"/>
                <w:szCs w:val="21"/>
              </w:rPr>
            </w:pPr>
            <w:r w:rsidRPr="00691B74">
              <w:rPr>
                <w:rFonts w:cs="宋体" w:hint="eastAsia"/>
                <w:b/>
                <w:szCs w:val="21"/>
              </w:rPr>
              <w:t>权重</w:t>
            </w:r>
          </w:p>
        </w:tc>
        <w:tc>
          <w:tcPr>
            <w:tcW w:w="5554" w:type="dxa"/>
            <w:vAlign w:val="center"/>
          </w:tcPr>
          <w:p w14:paraId="65B9F7FC" w14:textId="77777777" w:rsidR="009D399E" w:rsidRPr="00691B74" w:rsidRDefault="009D399E" w:rsidP="009B6A30">
            <w:pPr>
              <w:widowControl/>
              <w:jc w:val="center"/>
              <w:cnfStyle w:val="000000100000" w:firstRow="0" w:lastRow="0" w:firstColumn="0" w:lastColumn="0" w:oddVBand="0" w:evenVBand="0" w:oddHBand="1" w:evenHBand="0" w:firstRowFirstColumn="0" w:firstRowLastColumn="0" w:lastRowFirstColumn="0" w:lastRowLastColumn="0"/>
              <w:rPr>
                <w:rFonts w:ascii="宋体" w:hAnsi="宋体" w:cs="宋体"/>
                <w:b/>
                <w:bCs/>
                <w:color w:val="FFFFFF"/>
                <w:szCs w:val="21"/>
              </w:rPr>
            </w:pPr>
            <w:r w:rsidRPr="00691B74">
              <w:rPr>
                <w:rFonts w:cs="宋体" w:hint="eastAsia"/>
                <w:b/>
                <w:szCs w:val="21"/>
              </w:rPr>
              <w:t>指标定义</w:t>
            </w:r>
          </w:p>
        </w:tc>
      </w:tr>
      <w:tr w:rsidR="009D399E" w:rsidRPr="00691B74" w14:paraId="2E527E26" w14:textId="77777777" w:rsidTr="009B6A30">
        <w:trPr>
          <w:trHeight w:val="509"/>
        </w:trPr>
        <w:tc>
          <w:tcPr>
            <w:cnfStyle w:val="001000000000" w:firstRow="0" w:lastRow="0" w:firstColumn="1" w:lastColumn="0" w:oddVBand="0" w:evenVBand="0" w:oddHBand="0" w:evenHBand="0" w:firstRowFirstColumn="0" w:firstRowLastColumn="0" w:lastRowFirstColumn="0" w:lastRowLastColumn="0"/>
            <w:tcW w:w="1640" w:type="dxa"/>
            <w:vAlign w:val="center"/>
            <w:hideMark/>
          </w:tcPr>
          <w:p w14:paraId="748F0F99" w14:textId="77777777" w:rsidR="009D399E" w:rsidRPr="00691B74" w:rsidRDefault="009D399E" w:rsidP="009B6A30">
            <w:pPr>
              <w:widowControl/>
              <w:jc w:val="center"/>
              <w:rPr>
                <w:rFonts w:ascii="宋体" w:hAnsi="宋体" w:cs="宋体"/>
                <w:b w:val="0"/>
                <w:bCs w:val="0"/>
                <w:color w:val="000000"/>
                <w:szCs w:val="21"/>
              </w:rPr>
            </w:pPr>
            <w:r w:rsidRPr="00691B74">
              <w:rPr>
                <w:rFonts w:ascii="宋体" w:hAnsi="宋体" w:cs="宋体" w:hint="eastAsia"/>
                <w:b w:val="0"/>
                <w:color w:val="000000"/>
                <w:szCs w:val="21"/>
              </w:rPr>
              <w:t>技术实力</w:t>
            </w:r>
          </w:p>
        </w:tc>
        <w:tc>
          <w:tcPr>
            <w:tcW w:w="1160" w:type="dxa"/>
            <w:vAlign w:val="center"/>
            <w:hideMark/>
          </w:tcPr>
          <w:p w14:paraId="2F56540C" w14:textId="77777777" w:rsidR="009D399E" w:rsidRPr="00691B74" w:rsidRDefault="009D399E" w:rsidP="009B6A30">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szCs w:val="21"/>
              </w:rPr>
            </w:pPr>
            <w:r w:rsidRPr="00691B74">
              <w:rPr>
                <w:rFonts w:ascii="宋体" w:hAnsi="宋体" w:cs="宋体" w:hint="eastAsia"/>
                <w:color w:val="000000"/>
                <w:szCs w:val="21"/>
              </w:rPr>
              <w:t>35%</w:t>
            </w:r>
          </w:p>
        </w:tc>
        <w:tc>
          <w:tcPr>
            <w:tcW w:w="5554" w:type="dxa"/>
            <w:vAlign w:val="center"/>
            <w:hideMark/>
          </w:tcPr>
          <w:p w14:paraId="1DE326C1" w14:textId="77777777" w:rsidR="009D399E" w:rsidRPr="00691B74" w:rsidRDefault="009D399E" w:rsidP="009B6A30">
            <w:pPr>
              <w:widowControl/>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691B74">
              <w:rPr>
                <w:rFonts w:cs="宋体" w:hint="eastAsia"/>
                <w:color w:val="000000"/>
                <w:szCs w:val="21"/>
              </w:rPr>
              <w:t>对</w:t>
            </w:r>
            <w:r w:rsidRPr="00691B74">
              <w:rPr>
                <w:rFonts w:cs="宋体"/>
                <w:color w:val="000000"/>
                <w:szCs w:val="21"/>
              </w:rPr>
              <w:t>产品部署方式</w:t>
            </w:r>
            <w:r w:rsidRPr="00691B74">
              <w:rPr>
                <w:rFonts w:cs="宋体" w:hint="eastAsia"/>
                <w:color w:val="000000"/>
                <w:szCs w:val="21"/>
              </w:rPr>
              <w:t>、</w:t>
            </w:r>
            <w:r w:rsidRPr="00691B74">
              <w:rPr>
                <w:rFonts w:cs="宋体"/>
                <w:color w:val="000000"/>
                <w:szCs w:val="21"/>
              </w:rPr>
              <w:t>产品迭代效率</w:t>
            </w:r>
            <w:r w:rsidRPr="00691B74">
              <w:rPr>
                <w:rFonts w:cs="宋体" w:hint="eastAsia"/>
                <w:color w:val="000000"/>
                <w:szCs w:val="21"/>
              </w:rPr>
              <w:t>、技术团队人员构成进行评判</w:t>
            </w:r>
          </w:p>
        </w:tc>
      </w:tr>
      <w:tr w:rsidR="009D399E" w:rsidRPr="00691B74" w14:paraId="7AF17498" w14:textId="77777777" w:rsidTr="009B6A3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40" w:type="dxa"/>
            <w:vAlign w:val="center"/>
            <w:hideMark/>
          </w:tcPr>
          <w:p w14:paraId="2DBE4EF3" w14:textId="77777777" w:rsidR="009D399E" w:rsidRPr="00691B74" w:rsidRDefault="009D399E" w:rsidP="009B6A30">
            <w:pPr>
              <w:widowControl/>
              <w:jc w:val="center"/>
              <w:rPr>
                <w:rFonts w:ascii="宋体" w:hAnsi="宋体" w:cs="宋体"/>
                <w:b w:val="0"/>
                <w:bCs w:val="0"/>
                <w:color w:val="000000"/>
                <w:szCs w:val="21"/>
              </w:rPr>
            </w:pPr>
            <w:r w:rsidRPr="00691B74">
              <w:rPr>
                <w:rFonts w:ascii="宋体" w:hAnsi="宋体" w:cs="宋体" w:hint="eastAsia"/>
                <w:b w:val="0"/>
                <w:color w:val="000000"/>
                <w:szCs w:val="21"/>
              </w:rPr>
              <w:t>产品创新能力</w:t>
            </w:r>
          </w:p>
        </w:tc>
        <w:tc>
          <w:tcPr>
            <w:tcW w:w="1160" w:type="dxa"/>
            <w:vAlign w:val="center"/>
            <w:hideMark/>
          </w:tcPr>
          <w:p w14:paraId="78E77D44" w14:textId="77777777" w:rsidR="009D399E" w:rsidRPr="00691B74" w:rsidRDefault="009D399E" w:rsidP="009B6A30">
            <w:pPr>
              <w:widowControl/>
              <w:jc w:val="center"/>
              <w:cnfStyle w:val="000000100000" w:firstRow="0" w:lastRow="0" w:firstColumn="0" w:lastColumn="0" w:oddVBand="0" w:evenVBand="0" w:oddHBand="1" w:evenHBand="0" w:firstRowFirstColumn="0" w:firstRowLastColumn="0" w:lastRowFirstColumn="0" w:lastRowLastColumn="0"/>
              <w:rPr>
                <w:rFonts w:ascii="宋体" w:hAnsi="宋体" w:cs="宋体"/>
                <w:color w:val="000000"/>
                <w:szCs w:val="21"/>
              </w:rPr>
            </w:pPr>
            <w:r w:rsidRPr="00691B74">
              <w:rPr>
                <w:rFonts w:ascii="宋体" w:hAnsi="宋体" w:cs="宋体" w:hint="eastAsia"/>
                <w:color w:val="000000"/>
                <w:szCs w:val="21"/>
              </w:rPr>
              <w:t>35%</w:t>
            </w:r>
          </w:p>
        </w:tc>
        <w:tc>
          <w:tcPr>
            <w:tcW w:w="5554" w:type="dxa"/>
            <w:vAlign w:val="center"/>
            <w:hideMark/>
          </w:tcPr>
          <w:p w14:paraId="63BD945C" w14:textId="77777777" w:rsidR="009D399E" w:rsidRPr="00691B74" w:rsidRDefault="009D399E" w:rsidP="009B6A30">
            <w:pPr>
              <w:widowControl/>
              <w:cnfStyle w:val="000000100000" w:firstRow="0" w:lastRow="0" w:firstColumn="0" w:lastColumn="0" w:oddVBand="0" w:evenVBand="0" w:oddHBand="1" w:evenHBand="0" w:firstRowFirstColumn="0" w:firstRowLastColumn="0" w:lastRowFirstColumn="0" w:lastRowLastColumn="0"/>
              <w:rPr>
                <w:rFonts w:cs="宋体"/>
                <w:color w:val="000000"/>
                <w:szCs w:val="21"/>
              </w:rPr>
            </w:pPr>
            <w:r w:rsidRPr="00691B74">
              <w:rPr>
                <w:rFonts w:cs="宋体" w:hint="eastAsia"/>
                <w:color w:val="000000"/>
                <w:szCs w:val="21"/>
              </w:rPr>
              <w:t>从产品功能创新和体验创新两个维度进行评判</w:t>
            </w:r>
          </w:p>
        </w:tc>
      </w:tr>
      <w:tr w:rsidR="009D399E" w:rsidRPr="00691B74" w14:paraId="0DAB5115" w14:textId="77777777" w:rsidTr="009B6A30">
        <w:trPr>
          <w:trHeight w:val="510"/>
        </w:trPr>
        <w:tc>
          <w:tcPr>
            <w:cnfStyle w:val="001000000000" w:firstRow="0" w:lastRow="0" w:firstColumn="1" w:lastColumn="0" w:oddVBand="0" w:evenVBand="0" w:oddHBand="0" w:evenHBand="0" w:firstRowFirstColumn="0" w:firstRowLastColumn="0" w:lastRowFirstColumn="0" w:lastRowLastColumn="0"/>
            <w:tcW w:w="1640" w:type="dxa"/>
            <w:vAlign w:val="center"/>
          </w:tcPr>
          <w:p w14:paraId="1C12EFFF" w14:textId="77777777" w:rsidR="009D399E" w:rsidRPr="00691B74" w:rsidRDefault="009D399E" w:rsidP="009B6A30">
            <w:pPr>
              <w:widowControl/>
              <w:jc w:val="center"/>
              <w:rPr>
                <w:rFonts w:ascii="宋体" w:hAnsi="宋体" w:cs="宋体"/>
                <w:b w:val="0"/>
                <w:color w:val="000000"/>
                <w:szCs w:val="21"/>
              </w:rPr>
            </w:pPr>
            <w:r w:rsidRPr="00691B74">
              <w:rPr>
                <w:rFonts w:ascii="宋体" w:hAnsi="宋体" w:cs="宋体" w:hint="eastAsia"/>
                <w:b w:val="0"/>
                <w:color w:val="000000"/>
                <w:szCs w:val="21"/>
              </w:rPr>
              <w:t>营销推广能力</w:t>
            </w:r>
          </w:p>
        </w:tc>
        <w:tc>
          <w:tcPr>
            <w:tcW w:w="1160" w:type="dxa"/>
            <w:vAlign w:val="center"/>
          </w:tcPr>
          <w:p w14:paraId="1D8DB805" w14:textId="77777777" w:rsidR="009D399E" w:rsidRPr="00691B74" w:rsidRDefault="009D399E" w:rsidP="009B6A30">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000000"/>
                <w:szCs w:val="21"/>
              </w:rPr>
            </w:pPr>
            <w:r w:rsidRPr="00691B74">
              <w:rPr>
                <w:rFonts w:ascii="宋体" w:hAnsi="宋体" w:cs="宋体" w:hint="eastAsia"/>
                <w:color w:val="000000"/>
                <w:szCs w:val="21"/>
              </w:rPr>
              <w:t>30%</w:t>
            </w:r>
          </w:p>
        </w:tc>
        <w:tc>
          <w:tcPr>
            <w:tcW w:w="5554" w:type="dxa"/>
            <w:vAlign w:val="center"/>
          </w:tcPr>
          <w:p w14:paraId="60D95C00" w14:textId="77777777" w:rsidR="009D399E" w:rsidRPr="00691B74" w:rsidRDefault="009D399E" w:rsidP="009B6A30">
            <w:pPr>
              <w:widowControl/>
              <w:cnfStyle w:val="000000000000" w:firstRow="0" w:lastRow="0" w:firstColumn="0" w:lastColumn="0" w:oddVBand="0" w:evenVBand="0" w:oddHBand="0" w:evenHBand="0" w:firstRowFirstColumn="0" w:firstRowLastColumn="0" w:lastRowFirstColumn="0" w:lastRowLastColumn="0"/>
              <w:rPr>
                <w:rFonts w:cs="宋体"/>
                <w:color w:val="000000"/>
                <w:szCs w:val="21"/>
              </w:rPr>
            </w:pPr>
            <w:r w:rsidRPr="00691B74">
              <w:rPr>
                <w:rFonts w:cs="宋体" w:hint="eastAsia"/>
                <w:color w:val="000000"/>
                <w:szCs w:val="21"/>
              </w:rPr>
              <w:t>从渠道销售能力、直销能力、产品推广能力三个维度进行评判</w:t>
            </w:r>
          </w:p>
        </w:tc>
      </w:tr>
    </w:tbl>
    <w:p w14:paraId="00524762" w14:textId="4076E331" w:rsidR="009D399E" w:rsidRPr="00435BDA" w:rsidRDefault="009D399E" w:rsidP="009D399E">
      <w:pPr>
        <w:ind w:right="-2"/>
        <w:jc w:val="right"/>
        <w:rPr>
          <w:rFonts w:ascii="宋体" w:hAnsi="宋体"/>
          <w:sz w:val="18"/>
          <w:szCs w:val="18"/>
        </w:rPr>
      </w:pPr>
      <w:r w:rsidRPr="00691B74">
        <w:rPr>
          <w:rFonts w:ascii="宋体" w:hAnsi="宋体" w:hint="eastAsia"/>
          <w:sz w:val="18"/>
          <w:szCs w:val="18"/>
        </w:rPr>
        <w:t>来源：易观</w:t>
      </w:r>
      <w:r>
        <w:rPr>
          <w:rFonts w:ascii="宋体" w:hAnsi="宋体" w:hint="eastAsia"/>
          <w:sz w:val="18"/>
          <w:szCs w:val="18"/>
        </w:rPr>
        <w:t>2017</w:t>
      </w:r>
    </w:p>
    <w:p w14:paraId="6F892948" w14:textId="77777777" w:rsidR="009D399E" w:rsidRPr="00A3249A" w:rsidRDefault="009D399E" w:rsidP="009D399E">
      <w:pPr>
        <w:pStyle w:val="af"/>
        <w:numPr>
          <w:ilvl w:val="0"/>
          <w:numId w:val="2"/>
        </w:numPr>
        <w:spacing w:beforeLines="50" w:before="156" w:afterLines="50" w:after="156" w:line="240" w:lineRule="auto"/>
        <w:ind w:firstLineChars="0"/>
        <w:rPr>
          <w:rFonts w:ascii="宋体" w:hAnsi="宋体"/>
          <w:b/>
          <w:szCs w:val="21"/>
        </w:rPr>
      </w:pPr>
      <w:r w:rsidRPr="00A3249A">
        <w:rPr>
          <w:rFonts w:ascii="宋体" w:hAnsi="宋体" w:hint="eastAsia"/>
          <w:b/>
          <w:szCs w:val="21"/>
        </w:rPr>
        <w:t>领先者象限分析</w:t>
      </w:r>
    </w:p>
    <w:p w14:paraId="17B6C585" w14:textId="77743DE3" w:rsidR="00E976EB" w:rsidRPr="00856EA0" w:rsidRDefault="003E5040" w:rsidP="003E5040">
      <w:pPr>
        <w:spacing w:beforeLines="50" w:before="156" w:afterLines="50" w:after="156"/>
        <w:rPr>
          <w:rFonts w:ascii="宋体" w:hAnsi="宋体"/>
          <w:szCs w:val="21"/>
        </w:rPr>
      </w:pPr>
      <w:r>
        <w:rPr>
          <w:rFonts w:ascii="宋体" w:hAnsi="宋体" w:hint="eastAsia"/>
          <w:szCs w:val="21"/>
        </w:rPr>
        <w:t xml:space="preserve">    </w:t>
      </w:r>
      <w:r w:rsidR="00E976EB" w:rsidRPr="00856EA0">
        <w:rPr>
          <w:rFonts w:ascii="宋体" w:hAnsi="宋体" w:hint="eastAsia"/>
          <w:szCs w:val="21"/>
        </w:rPr>
        <w:t>领先者在商业模式创新或产品/服务创新性上拥有较强的独特性，同时具有很好的系统执行力，利用现有资源打造强劲市场运营能力获取较高的市场份额。</w:t>
      </w:r>
    </w:p>
    <w:p w14:paraId="62E013F5" w14:textId="5E392DBB" w:rsidR="009D399E" w:rsidRPr="00971E6D" w:rsidRDefault="004F1813" w:rsidP="004F1813">
      <w:pPr>
        <w:spacing w:beforeLines="50" w:before="156" w:afterLines="50" w:after="156"/>
        <w:ind w:firstLineChars="200" w:firstLine="420"/>
        <w:rPr>
          <w:rFonts w:ascii="宋体" w:hAnsi="宋体"/>
          <w:szCs w:val="21"/>
        </w:rPr>
      </w:pPr>
      <w:r>
        <w:rPr>
          <w:rFonts w:ascii="宋体" w:hAnsi="宋体"/>
          <w:szCs w:val="21"/>
        </w:rPr>
        <w:t>201</w:t>
      </w:r>
      <w:r>
        <w:rPr>
          <w:rFonts w:ascii="宋体" w:hAnsi="宋体" w:hint="eastAsia"/>
          <w:szCs w:val="21"/>
        </w:rPr>
        <w:t>7</w:t>
      </w:r>
      <w:r w:rsidR="009D399E" w:rsidRPr="00971E6D">
        <w:rPr>
          <w:rFonts w:ascii="宋体" w:hAnsi="宋体"/>
          <w:szCs w:val="21"/>
        </w:rPr>
        <w:t>年中国云计算</w:t>
      </w:r>
      <w:r w:rsidR="0080505D">
        <w:rPr>
          <w:rFonts w:ascii="宋体" w:hAnsi="宋体"/>
          <w:szCs w:val="21"/>
        </w:rPr>
        <w:t>IaaS</w:t>
      </w:r>
      <w:r w:rsidR="009D399E" w:rsidRPr="00971E6D">
        <w:rPr>
          <w:rFonts w:ascii="宋体" w:hAnsi="宋体"/>
          <w:szCs w:val="21"/>
        </w:rPr>
        <w:t xml:space="preserve">市场领先者： </w:t>
      </w:r>
      <w:r>
        <w:rPr>
          <w:rFonts w:ascii="宋体" w:hAnsi="宋体"/>
          <w:szCs w:val="21"/>
        </w:rPr>
        <w:t>阿里云、腾讯云、</w:t>
      </w:r>
      <w:r w:rsidR="00F149B1">
        <w:rPr>
          <w:rFonts w:ascii="宋体" w:hAnsi="宋体"/>
          <w:szCs w:val="21"/>
        </w:rPr>
        <w:t>华为云</w:t>
      </w:r>
      <w:r w:rsidR="00964F2F">
        <w:rPr>
          <w:rFonts w:ascii="宋体" w:hAnsi="宋体" w:hint="eastAsia"/>
          <w:szCs w:val="21"/>
        </w:rPr>
        <w:t>、金山云</w:t>
      </w:r>
    </w:p>
    <w:p w14:paraId="496A9C42" w14:textId="2F1275A5" w:rsidR="009D399E" w:rsidRDefault="009D399E" w:rsidP="004F1813">
      <w:pPr>
        <w:pStyle w:val="af"/>
        <w:spacing w:beforeLines="50" w:before="156" w:afterLines="50" w:after="156" w:line="240" w:lineRule="auto"/>
        <w:ind w:left="840" w:firstLineChars="0" w:hanging="420"/>
        <w:rPr>
          <w:rFonts w:ascii="宋体" w:hAnsi="宋体"/>
          <w:szCs w:val="21"/>
        </w:rPr>
      </w:pPr>
      <w:r w:rsidRPr="00A3249A">
        <w:rPr>
          <w:rFonts w:ascii="宋体" w:hAnsi="宋体" w:hint="eastAsia"/>
          <w:szCs w:val="21"/>
        </w:rPr>
        <w:sym w:font="Wingdings" w:char="F0D8"/>
      </w:r>
      <w:r w:rsidRPr="00A3249A">
        <w:rPr>
          <w:rFonts w:ascii="宋体" w:hAnsi="宋体"/>
          <w:szCs w:val="21"/>
        </w:rPr>
        <w:t></w:t>
      </w:r>
      <w:r w:rsidR="004F1813">
        <w:rPr>
          <w:rFonts w:ascii="宋体" w:hAnsi="宋体"/>
          <w:szCs w:val="21"/>
        </w:rPr>
        <w:t>新进入者：</w:t>
      </w:r>
      <w:r w:rsidR="004F1813">
        <w:rPr>
          <w:rFonts w:ascii="宋体" w:hAnsi="宋体" w:hint="eastAsia"/>
          <w:szCs w:val="21"/>
        </w:rPr>
        <w:t>无</w:t>
      </w:r>
    </w:p>
    <w:p w14:paraId="19F96C4A" w14:textId="77777777" w:rsidR="009D399E" w:rsidRPr="00A3249A" w:rsidRDefault="009D399E" w:rsidP="009D399E">
      <w:pPr>
        <w:pStyle w:val="af"/>
        <w:spacing w:beforeLines="50" w:before="156" w:afterLines="50" w:after="156" w:line="240" w:lineRule="auto"/>
        <w:ind w:left="840" w:firstLineChars="0" w:hanging="420"/>
        <w:rPr>
          <w:rFonts w:ascii="宋体" w:hAnsi="宋体"/>
        </w:rPr>
      </w:pPr>
      <w:r w:rsidRPr="00A3249A">
        <w:rPr>
          <w:rFonts w:ascii="宋体" w:hAnsi="宋体" w:hint="eastAsia"/>
          <w:szCs w:val="21"/>
        </w:rPr>
        <w:sym w:font="Wingdings" w:char="F0D8"/>
      </w:r>
      <w:r w:rsidRPr="00A3249A">
        <w:rPr>
          <w:rFonts w:ascii="宋体" w:hAnsi="宋体"/>
          <w:szCs w:val="21"/>
        </w:rPr>
        <w:t>新退出者：无</w:t>
      </w:r>
    </w:p>
    <w:p w14:paraId="10BC2455" w14:textId="2B04C841" w:rsidR="009D399E" w:rsidRDefault="00820A9F" w:rsidP="00CF2B95">
      <w:pPr>
        <w:rPr>
          <w:rFonts w:ascii="宋体" w:hAnsi="宋体"/>
          <w:szCs w:val="21"/>
        </w:rPr>
      </w:pPr>
      <w:r>
        <w:rPr>
          <w:rFonts w:ascii="宋体" w:hAnsi="宋体" w:hint="eastAsia"/>
          <w:szCs w:val="21"/>
        </w:rPr>
        <w:lastRenderedPageBreak/>
        <w:t xml:space="preserve">    </w:t>
      </w:r>
      <w:r w:rsidR="009D399E" w:rsidRPr="0038563B">
        <w:rPr>
          <w:rFonts w:ascii="宋体" w:hAnsi="宋体" w:hint="eastAsia"/>
          <w:szCs w:val="21"/>
        </w:rPr>
        <w:t>阿里云</w:t>
      </w:r>
      <w:r w:rsidR="009D399E" w:rsidRPr="0038563B">
        <w:rPr>
          <w:rFonts w:ascii="宋体" w:hAnsi="宋体"/>
          <w:szCs w:val="21"/>
        </w:rPr>
        <w:t>是中国最大的云计算平台,致力于提供安全、可靠的计算和数据处理能力。</w:t>
      </w:r>
      <w:r w:rsidRPr="00820A9F">
        <w:rPr>
          <w:rFonts w:ascii="宋体" w:hAnsi="宋体" w:hint="eastAsia"/>
          <w:szCs w:val="21"/>
        </w:rPr>
        <w:t>阿里在</w:t>
      </w:r>
      <w:r w:rsidR="0080505D">
        <w:rPr>
          <w:rFonts w:ascii="宋体" w:hAnsi="宋体"/>
          <w:szCs w:val="21"/>
        </w:rPr>
        <w:t>IaaS</w:t>
      </w:r>
      <w:r w:rsidRPr="00820A9F">
        <w:rPr>
          <w:rFonts w:ascii="宋体" w:hAnsi="宋体" w:hint="eastAsia"/>
          <w:szCs w:val="21"/>
        </w:rPr>
        <w:t>层已经取得较大优势，付费用户数超过100万，中国80%的创新公司以及</w:t>
      </w:r>
      <w:r>
        <w:rPr>
          <w:rFonts w:ascii="宋体" w:hAnsi="宋体" w:hint="eastAsia"/>
          <w:szCs w:val="21"/>
        </w:rPr>
        <w:t>1/3</w:t>
      </w:r>
      <w:r w:rsidRPr="00820A9F">
        <w:rPr>
          <w:rFonts w:ascii="宋体" w:hAnsi="宋体" w:hint="eastAsia"/>
          <w:szCs w:val="21"/>
        </w:rPr>
        <w:t>的</w:t>
      </w:r>
      <w:r>
        <w:rPr>
          <w:rFonts w:ascii="宋体" w:hAnsi="宋体" w:hint="eastAsia"/>
          <w:szCs w:val="21"/>
        </w:rPr>
        <w:t>500</w:t>
      </w:r>
      <w:r w:rsidRPr="00820A9F">
        <w:rPr>
          <w:rFonts w:ascii="宋体" w:hAnsi="宋体" w:hint="eastAsia"/>
          <w:szCs w:val="21"/>
        </w:rPr>
        <w:t>强企业在使用阿里云服务</w:t>
      </w:r>
      <w:r>
        <w:rPr>
          <w:rFonts w:ascii="宋体" w:hAnsi="宋体" w:hint="eastAsia"/>
          <w:szCs w:val="21"/>
        </w:rPr>
        <w:t>。目前，</w:t>
      </w:r>
      <w:r w:rsidR="009D399E" w:rsidRPr="0038563B">
        <w:rPr>
          <w:rFonts w:ascii="宋体" w:hAnsi="宋体"/>
          <w:szCs w:val="21"/>
        </w:rPr>
        <w:t>阿里云</w:t>
      </w:r>
      <w:r w:rsidR="009D399E" w:rsidRPr="0038563B">
        <w:rPr>
          <w:rFonts w:ascii="宋体" w:hAnsi="宋体" w:hint="eastAsia"/>
          <w:szCs w:val="21"/>
        </w:rPr>
        <w:t>已建成的超大规模数据中心包括华东、华北、华南、</w:t>
      </w:r>
      <w:r w:rsidR="00C17418">
        <w:rPr>
          <w:rFonts w:ascii="宋体" w:hAnsi="宋体" w:hint="eastAsia"/>
          <w:szCs w:val="21"/>
        </w:rPr>
        <w:t>欧洲、美国、香港、日本、新加坡、欧洲、中东和</w:t>
      </w:r>
      <w:r w:rsidR="009D399E" w:rsidRPr="0038563B">
        <w:rPr>
          <w:rFonts w:ascii="宋体" w:hAnsi="宋体" w:hint="eastAsia"/>
          <w:szCs w:val="21"/>
        </w:rPr>
        <w:t>澳大利亚</w:t>
      </w:r>
      <w:r w:rsidR="00CF2B95">
        <w:rPr>
          <w:rFonts w:ascii="宋体" w:hAnsi="宋体" w:hint="eastAsia"/>
          <w:szCs w:val="21"/>
        </w:rPr>
        <w:t>等</w:t>
      </w:r>
      <w:r w:rsidR="009D399E" w:rsidRPr="0038563B">
        <w:rPr>
          <w:rFonts w:ascii="宋体" w:hAnsi="宋体" w:hint="eastAsia"/>
          <w:szCs w:val="21"/>
        </w:rPr>
        <w:t>，将为中国出海企业以及当地企业提供云计算服务。</w:t>
      </w:r>
      <w:r>
        <w:rPr>
          <w:rFonts w:ascii="宋体" w:hAnsi="宋体" w:hint="eastAsia"/>
          <w:szCs w:val="21"/>
        </w:rPr>
        <w:t>阿里云重视将自身的技术与产品经验赋能给合作伙伴，目前，</w:t>
      </w:r>
      <w:r w:rsidR="00907214">
        <w:rPr>
          <w:rFonts w:ascii="宋体" w:hAnsi="宋体" w:hint="eastAsia"/>
          <w:szCs w:val="21"/>
        </w:rPr>
        <w:t>阿里云市场拥有</w:t>
      </w:r>
      <w:r w:rsidRPr="00820A9F">
        <w:rPr>
          <w:rFonts w:ascii="宋体" w:hAnsi="宋体" w:hint="eastAsia"/>
          <w:szCs w:val="21"/>
        </w:rPr>
        <w:t>1600+ISV,6000+商品</w:t>
      </w:r>
      <w:r>
        <w:rPr>
          <w:rFonts w:ascii="宋体" w:hAnsi="宋体" w:hint="eastAsia"/>
          <w:szCs w:val="21"/>
        </w:rPr>
        <w:t>，</w:t>
      </w:r>
      <w:r w:rsidR="00CF2B95">
        <w:rPr>
          <w:rFonts w:ascii="宋体" w:hAnsi="宋体"/>
          <w:szCs w:val="21"/>
        </w:rPr>
        <w:t>覆盖金融、医疗、公共交通、能源、制造、政府机构、游戏</w:t>
      </w:r>
      <w:r w:rsidR="00CF2B95">
        <w:rPr>
          <w:rFonts w:ascii="宋体" w:hAnsi="宋体" w:hint="eastAsia"/>
          <w:szCs w:val="21"/>
        </w:rPr>
        <w:t>和</w:t>
      </w:r>
      <w:r w:rsidR="009D399E" w:rsidRPr="0038563B">
        <w:rPr>
          <w:rFonts w:ascii="宋体" w:hAnsi="宋体"/>
          <w:szCs w:val="21"/>
        </w:rPr>
        <w:t>多媒体等行业。</w:t>
      </w:r>
      <w:r w:rsidR="009D399E" w:rsidRPr="0038563B">
        <w:rPr>
          <w:rFonts w:ascii="宋体" w:hAnsi="宋体" w:hint="eastAsia"/>
          <w:szCs w:val="21"/>
        </w:rPr>
        <w:t>预计阿里云在</w:t>
      </w:r>
      <w:r w:rsidR="002B0641">
        <w:rPr>
          <w:rFonts w:ascii="宋体" w:hAnsi="宋体"/>
          <w:szCs w:val="21"/>
        </w:rPr>
        <w:t>201</w:t>
      </w:r>
      <w:r w:rsidR="002B0641">
        <w:rPr>
          <w:rFonts w:ascii="宋体" w:hAnsi="宋体" w:hint="eastAsia"/>
          <w:szCs w:val="21"/>
        </w:rPr>
        <w:t>8</w:t>
      </w:r>
      <w:r w:rsidR="009D399E" w:rsidRPr="0038563B">
        <w:rPr>
          <w:rFonts w:ascii="宋体" w:hAnsi="宋体"/>
          <w:szCs w:val="21"/>
        </w:rPr>
        <w:t>年将仍处于领先者象限。</w:t>
      </w:r>
    </w:p>
    <w:p w14:paraId="105CC6B9" w14:textId="77777777" w:rsidR="00C17418" w:rsidRPr="00971E6D" w:rsidRDefault="00C17418" w:rsidP="00CF2B95">
      <w:pPr>
        <w:rPr>
          <w:rFonts w:ascii="宋体" w:hAnsi="宋体"/>
          <w:szCs w:val="21"/>
        </w:rPr>
      </w:pPr>
    </w:p>
    <w:p w14:paraId="1CCA955E" w14:textId="27CD93A0" w:rsidR="009D399E" w:rsidRDefault="00B525D5" w:rsidP="00907A5E">
      <w:pPr>
        <w:rPr>
          <w:rFonts w:ascii="宋体" w:hAnsi="宋体"/>
          <w:szCs w:val="21"/>
        </w:rPr>
      </w:pPr>
      <w:r>
        <w:rPr>
          <w:rFonts w:ascii="宋体" w:hAnsi="宋体" w:hint="eastAsia"/>
          <w:szCs w:val="21"/>
        </w:rPr>
        <w:t xml:space="preserve">    </w:t>
      </w:r>
      <w:r w:rsidR="009D399E" w:rsidRPr="0038563B">
        <w:rPr>
          <w:rFonts w:ascii="宋体" w:hAnsi="宋体" w:hint="eastAsia"/>
          <w:szCs w:val="21"/>
        </w:rPr>
        <w:t>腾讯云是</w:t>
      </w:r>
      <w:r w:rsidRPr="00B525D5">
        <w:rPr>
          <w:rFonts w:ascii="宋体" w:hAnsi="宋体" w:hint="eastAsia"/>
          <w:szCs w:val="21"/>
        </w:rPr>
        <w:t>腾讯公司倾力打造的面向广大企业和个人的公有云平台</w:t>
      </w:r>
      <w:r w:rsidR="00907A5E">
        <w:rPr>
          <w:rFonts w:ascii="宋体" w:hAnsi="宋体" w:hint="eastAsia"/>
          <w:szCs w:val="21"/>
        </w:rPr>
        <w:t>。腾讯云有着深厚的基础架构，并且有多年对海量互联网服务的经验</w:t>
      </w:r>
      <w:r w:rsidR="009D399E" w:rsidRPr="0038563B">
        <w:rPr>
          <w:rFonts w:ascii="宋体" w:hAnsi="宋体" w:hint="eastAsia"/>
          <w:szCs w:val="21"/>
        </w:rPr>
        <w:t>。</w:t>
      </w:r>
      <w:r w:rsidR="001C58BE" w:rsidRPr="001C58BE">
        <w:rPr>
          <w:rFonts w:ascii="宋体" w:hAnsi="宋体" w:hint="eastAsia"/>
          <w:szCs w:val="21"/>
        </w:rPr>
        <w:t>腾讯云在海外设有超过50个网络节点，覆盖全球30多个国家地区，能够支持合作伙伴视频出海等国际化业务</w:t>
      </w:r>
      <w:r w:rsidR="009D399E" w:rsidRPr="0038563B">
        <w:rPr>
          <w:rFonts w:ascii="宋体" w:hAnsi="宋体" w:hint="eastAsia"/>
          <w:szCs w:val="21"/>
        </w:rPr>
        <w:t>。腾讯云拥有云服务器、云存储、云数据库和弹性</w:t>
      </w:r>
      <w:r w:rsidR="009D399E" w:rsidRPr="0038563B">
        <w:rPr>
          <w:rFonts w:ascii="宋体" w:hAnsi="宋体"/>
          <w:szCs w:val="21"/>
        </w:rPr>
        <w:t>web引擎等基础云服务以及QQ互联、QQ空间、微云、微社区等云端链接社交体系</w:t>
      </w:r>
      <w:r w:rsidR="001C58BE">
        <w:rPr>
          <w:rFonts w:ascii="宋体" w:hAnsi="宋体" w:hint="eastAsia"/>
          <w:szCs w:val="21"/>
        </w:rPr>
        <w:t>，</w:t>
      </w:r>
      <w:r w:rsidR="00907A5E">
        <w:rPr>
          <w:rFonts w:ascii="宋体" w:hAnsi="宋体" w:hint="eastAsia"/>
          <w:szCs w:val="21"/>
        </w:rPr>
        <w:t>重点发力于垂直领域，</w:t>
      </w:r>
      <w:r w:rsidR="001C58BE" w:rsidRPr="001C58BE">
        <w:rPr>
          <w:rFonts w:ascii="宋体" w:hAnsi="宋体" w:hint="eastAsia"/>
          <w:szCs w:val="21"/>
        </w:rPr>
        <w:t>推出</w:t>
      </w:r>
      <w:r w:rsidR="00907A5E">
        <w:rPr>
          <w:rFonts w:ascii="宋体" w:hAnsi="宋体" w:hint="eastAsia"/>
          <w:szCs w:val="21"/>
        </w:rPr>
        <w:t>全新升级腾讯云产品矩阵——</w:t>
      </w:r>
      <w:r w:rsidR="001C58BE" w:rsidRPr="001C58BE">
        <w:rPr>
          <w:rFonts w:ascii="宋体" w:hAnsi="宋体" w:hint="eastAsia"/>
          <w:szCs w:val="21"/>
        </w:rPr>
        <w:t>数智方略1.0 、黑石2.0 、视频3.0、COS4.0</w:t>
      </w:r>
      <w:r w:rsidR="001C58BE">
        <w:rPr>
          <w:rFonts w:ascii="宋体" w:hAnsi="宋体" w:hint="eastAsia"/>
          <w:szCs w:val="21"/>
        </w:rPr>
        <w:t>。</w:t>
      </w:r>
      <w:r w:rsidR="00536B72">
        <w:rPr>
          <w:rFonts w:ascii="宋体" w:hAnsi="宋体"/>
          <w:szCs w:val="21"/>
        </w:rPr>
        <w:t>正是腾讯云可以提供给行业差异化</w:t>
      </w:r>
      <w:r w:rsidR="00536B72">
        <w:rPr>
          <w:rFonts w:ascii="宋体" w:hAnsi="宋体" w:hint="eastAsia"/>
          <w:szCs w:val="21"/>
        </w:rPr>
        <w:t>服务</w:t>
      </w:r>
      <w:r w:rsidR="009D399E" w:rsidRPr="0038563B">
        <w:rPr>
          <w:rFonts w:ascii="宋体" w:hAnsi="宋体"/>
          <w:szCs w:val="21"/>
        </w:rPr>
        <w:t>，造就了可支持各种互联网使用场景的腾讯云技术平台。</w:t>
      </w:r>
      <w:r w:rsidR="009D399E" w:rsidRPr="0038563B">
        <w:rPr>
          <w:rFonts w:ascii="宋体" w:hAnsi="宋体" w:hint="eastAsia"/>
          <w:szCs w:val="21"/>
        </w:rPr>
        <w:t>预计腾讯云在</w:t>
      </w:r>
      <w:r w:rsidR="00536B72">
        <w:rPr>
          <w:rFonts w:ascii="宋体" w:hAnsi="宋体"/>
          <w:szCs w:val="21"/>
        </w:rPr>
        <w:t>201</w:t>
      </w:r>
      <w:r w:rsidR="00536B72">
        <w:rPr>
          <w:rFonts w:ascii="宋体" w:hAnsi="宋体" w:hint="eastAsia"/>
          <w:szCs w:val="21"/>
        </w:rPr>
        <w:t>8</w:t>
      </w:r>
      <w:r w:rsidR="009D399E" w:rsidRPr="0038563B">
        <w:rPr>
          <w:rFonts w:ascii="宋体" w:hAnsi="宋体"/>
          <w:szCs w:val="21"/>
        </w:rPr>
        <w:t>年将仍处于领先者象限。</w:t>
      </w:r>
    </w:p>
    <w:p w14:paraId="524063E6" w14:textId="77777777" w:rsidR="00C17418" w:rsidRPr="0038563B" w:rsidRDefault="00C17418" w:rsidP="00907A5E">
      <w:pPr>
        <w:rPr>
          <w:rFonts w:ascii="宋体" w:hAnsi="宋体"/>
          <w:szCs w:val="21"/>
        </w:rPr>
      </w:pPr>
    </w:p>
    <w:p w14:paraId="22D0EB60" w14:textId="48726BDE" w:rsidR="009D399E" w:rsidRDefault="0016212F" w:rsidP="00FE23A9">
      <w:pPr>
        <w:rPr>
          <w:rFonts w:ascii="宋体" w:hAnsi="宋体"/>
          <w:szCs w:val="21"/>
        </w:rPr>
      </w:pPr>
      <w:r>
        <w:rPr>
          <w:rFonts w:ascii="宋体" w:hAnsi="宋体" w:hint="eastAsia"/>
          <w:szCs w:val="21"/>
        </w:rPr>
        <w:t xml:space="preserve">    </w:t>
      </w:r>
      <w:r w:rsidRPr="0016212F">
        <w:rPr>
          <w:rFonts w:ascii="宋体" w:hAnsi="宋体" w:hint="eastAsia"/>
          <w:szCs w:val="21"/>
        </w:rPr>
        <w:t>华为作为一家传统的IT</w:t>
      </w:r>
      <w:r w:rsidR="001E3EF4">
        <w:rPr>
          <w:rFonts w:ascii="宋体" w:hAnsi="宋体" w:hint="eastAsia"/>
          <w:szCs w:val="21"/>
        </w:rPr>
        <w:t>界大佬，有着丰富的客户资源，强大的线下渠道。目前，</w:t>
      </w:r>
      <w:bookmarkStart w:id="0" w:name="_GoBack"/>
      <w:bookmarkEnd w:id="0"/>
      <w:r w:rsidR="00F149B1">
        <w:rPr>
          <w:rFonts w:ascii="宋体" w:hAnsi="宋体"/>
          <w:szCs w:val="21"/>
        </w:rPr>
        <w:t>华为云</w:t>
      </w:r>
      <w:r w:rsidRPr="0016212F">
        <w:rPr>
          <w:rFonts w:ascii="宋体" w:hAnsi="宋体" w:hint="eastAsia"/>
          <w:szCs w:val="21"/>
        </w:rPr>
        <w:t>为海内外80多个国家的100</w:t>
      </w:r>
      <w:r w:rsidR="00FE23A9">
        <w:rPr>
          <w:rFonts w:ascii="宋体" w:hAnsi="宋体" w:hint="eastAsia"/>
          <w:szCs w:val="21"/>
        </w:rPr>
        <w:t>多个政府客户提供解决方案，</w:t>
      </w:r>
      <w:r w:rsidRPr="0016212F">
        <w:rPr>
          <w:rFonts w:ascii="宋体" w:hAnsi="宋体" w:hint="eastAsia"/>
          <w:szCs w:val="21"/>
        </w:rPr>
        <w:t>稳居中国政务云第一</w:t>
      </w:r>
      <w:r>
        <w:rPr>
          <w:rFonts w:ascii="宋体" w:hAnsi="宋体" w:hint="eastAsia"/>
          <w:szCs w:val="21"/>
        </w:rPr>
        <w:t>。</w:t>
      </w:r>
      <w:r w:rsidR="00F12B6E" w:rsidRPr="00F12B6E">
        <w:rPr>
          <w:rFonts w:ascii="宋体" w:hAnsi="宋体" w:hint="eastAsia"/>
          <w:szCs w:val="21"/>
        </w:rPr>
        <w:t>软硬件一体化是</w:t>
      </w:r>
      <w:r w:rsidR="00F149B1">
        <w:rPr>
          <w:rFonts w:ascii="宋体" w:hAnsi="宋体"/>
          <w:szCs w:val="21"/>
        </w:rPr>
        <w:t>华为云</w:t>
      </w:r>
      <w:r w:rsidR="00F12B6E" w:rsidRPr="00F12B6E">
        <w:rPr>
          <w:rFonts w:ascii="宋体" w:hAnsi="宋体" w:hint="eastAsia"/>
          <w:szCs w:val="21"/>
        </w:rPr>
        <w:t>向用户提供的差异化服务，企业用户能够通过</w:t>
      </w:r>
      <w:r w:rsidR="00F149B1">
        <w:rPr>
          <w:rFonts w:ascii="宋体" w:hAnsi="宋体"/>
          <w:szCs w:val="21"/>
        </w:rPr>
        <w:t>华为云</w:t>
      </w:r>
      <w:r w:rsidR="00F12B6E" w:rsidRPr="00F12B6E">
        <w:rPr>
          <w:rFonts w:ascii="宋体" w:hAnsi="宋体" w:hint="eastAsia"/>
          <w:szCs w:val="21"/>
        </w:rPr>
        <w:t>实现云计算产品和解决方案落地的一站式体验</w:t>
      </w:r>
      <w:r w:rsidR="002231A1">
        <w:rPr>
          <w:rFonts w:ascii="宋体" w:hAnsi="宋体" w:hint="eastAsia"/>
          <w:szCs w:val="21"/>
        </w:rPr>
        <w:t>。</w:t>
      </w:r>
      <w:r w:rsidR="00F149B1">
        <w:rPr>
          <w:rFonts w:ascii="宋体" w:hAnsi="宋体"/>
          <w:szCs w:val="21"/>
        </w:rPr>
        <w:t>华为云</w:t>
      </w:r>
      <w:r w:rsidR="009D399E" w:rsidRPr="0038563B">
        <w:rPr>
          <w:rFonts w:ascii="宋体" w:hAnsi="宋体" w:hint="eastAsia"/>
          <w:szCs w:val="21"/>
        </w:rPr>
        <w:t>持续进行基础设施的布局和合作伙伴生态的建设，</w:t>
      </w:r>
      <w:r w:rsidR="00F12B6E" w:rsidRPr="00F12B6E">
        <w:rPr>
          <w:rFonts w:ascii="宋体" w:hAnsi="宋体" w:hint="eastAsia"/>
          <w:szCs w:val="21"/>
        </w:rPr>
        <w:t>将重点提升生态系统的创新，打造更为开放的平台、与上下游合作伙伴一起打造端到端的解决方案，共同促进产业链的成熟</w:t>
      </w:r>
      <w:r w:rsidR="009D399E" w:rsidRPr="0038563B">
        <w:rPr>
          <w:rFonts w:ascii="宋体" w:hAnsi="宋体" w:hint="eastAsia"/>
          <w:szCs w:val="21"/>
        </w:rPr>
        <w:t>。预计</w:t>
      </w:r>
      <w:r w:rsidR="00F149B1">
        <w:rPr>
          <w:rFonts w:ascii="宋体" w:hAnsi="宋体"/>
          <w:szCs w:val="21"/>
        </w:rPr>
        <w:t>华为云</w:t>
      </w:r>
      <w:r w:rsidR="009D399E" w:rsidRPr="0038563B">
        <w:rPr>
          <w:rFonts w:ascii="宋体" w:hAnsi="宋体" w:hint="eastAsia"/>
          <w:szCs w:val="21"/>
        </w:rPr>
        <w:t>在</w:t>
      </w:r>
      <w:r w:rsidR="00F12B6E">
        <w:rPr>
          <w:rFonts w:ascii="宋体" w:hAnsi="宋体"/>
          <w:szCs w:val="21"/>
        </w:rPr>
        <w:t>201</w:t>
      </w:r>
      <w:r w:rsidR="00F12B6E">
        <w:rPr>
          <w:rFonts w:ascii="宋体" w:hAnsi="宋体" w:hint="eastAsia"/>
          <w:szCs w:val="21"/>
        </w:rPr>
        <w:t>8</w:t>
      </w:r>
      <w:r w:rsidR="009D399E" w:rsidRPr="0038563B">
        <w:rPr>
          <w:rFonts w:ascii="宋体" w:hAnsi="宋体"/>
          <w:szCs w:val="21"/>
        </w:rPr>
        <w:t>年将仍处于领先者象限。</w:t>
      </w:r>
    </w:p>
    <w:p w14:paraId="01C1A64E" w14:textId="77777777" w:rsidR="0066071E" w:rsidRPr="0038563B" w:rsidRDefault="0066071E" w:rsidP="00F12B6E">
      <w:pPr>
        <w:rPr>
          <w:rFonts w:ascii="宋体" w:hAnsi="宋体"/>
          <w:szCs w:val="21"/>
        </w:rPr>
      </w:pPr>
    </w:p>
    <w:p w14:paraId="65350767" w14:textId="77777777" w:rsidR="009D399E" w:rsidRPr="00971E6D" w:rsidRDefault="009D399E" w:rsidP="009D399E">
      <w:pPr>
        <w:pStyle w:val="af"/>
        <w:numPr>
          <w:ilvl w:val="0"/>
          <w:numId w:val="2"/>
        </w:numPr>
        <w:spacing w:beforeLines="50" w:before="156" w:afterLines="50" w:after="156" w:line="240" w:lineRule="auto"/>
        <w:ind w:firstLineChars="0"/>
        <w:rPr>
          <w:rFonts w:ascii="宋体" w:hAnsi="宋体"/>
          <w:b/>
          <w:szCs w:val="21"/>
        </w:rPr>
      </w:pPr>
      <w:r w:rsidRPr="004320A9">
        <w:rPr>
          <w:rFonts w:ascii="宋体" w:hAnsi="宋体" w:hint="eastAsia"/>
          <w:b/>
          <w:szCs w:val="21"/>
        </w:rPr>
        <w:t>创新者象限分析</w:t>
      </w:r>
    </w:p>
    <w:p w14:paraId="3E69F2C1" w14:textId="77777777" w:rsidR="009D399E" w:rsidRPr="00971E6D" w:rsidRDefault="009D399E" w:rsidP="009D399E">
      <w:pPr>
        <w:spacing w:beforeLines="50" w:before="156" w:afterLines="50" w:after="156"/>
        <w:ind w:firstLineChars="200" w:firstLine="420"/>
        <w:rPr>
          <w:rFonts w:ascii="宋体" w:hAnsi="宋体"/>
          <w:szCs w:val="21"/>
        </w:rPr>
      </w:pPr>
      <w:r w:rsidRPr="00971E6D">
        <w:rPr>
          <w:rFonts w:ascii="宋体" w:hAnsi="宋体"/>
          <w:szCs w:val="21"/>
        </w:rPr>
        <w:t>创新者在产品/技术上的投入很大，并在商业模式、技术或者产品服务的创新性上有独特的优势。</w:t>
      </w:r>
    </w:p>
    <w:p w14:paraId="0192A504" w14:textId="50857513" w:rsidR="009D399E" w:rsidRPr="008E40F8" w:rsidRDefault="004F1813" w:rsidP="00D35932">
      <w:pPr>
        <w:spacing w:beforeLines="50" w:before="156" w:afterLines="50" w:after="156"/>
        <w:ind w:firstLineChars="200" w:firstLine="420"/>
        <w:outlineLvl w:val="0"/>
        <w:rPr>
          <w:rFonts w:ascii="宋体" w:hAnsi="宋体"/>
          <w:szCs w:val="21"/>
        </w:rPr>
      </w:pPr>
      <w:r>
        <w:rPr>
          <w:rFonts w:ascii="宋体" w:hAnsi="宋体"/>
          <w:szCs w:val="21"/>
        </w:rPr>
        <w:t>201</w:t>
      </w:r>
      <w:r>
        <w:rPr>
          <w:rFonts w:ascii="宋体" w:hAnsi="宋体" w:hint="eastAsia"/>
          <w:szCs w:val="21"/>
        </w:rPr>
        <w:t>7</w:t>
      </w:r>
      <w:r w:rsidR="009D399E" w:rsidRPr="008E40F8">
        <w:rPr>
          <w:rFonts w:ascii="宋体" w:hAnsi="宋体"/>
          <w:szCs w:val="21"/>
        </w:rPr>
        <w:t>年中国云计算</w:t>
      </w:r>
      <w:r w:rsidR="0080505D">
        <w:rPr>
          <w:rFonts w:ascii="宋体" w:hAnsi="宋体"/>
          <w:szCs w:val="21"/>
        </w:rPr>
        <w:t>IaaS</w:t>
      </w:r>
      <w:r w:rsidR="009D399E" w:rsidRPr="008E40F8">
        <w:rPr>
          <w:rFonts w:ascii="宋体" w:hAnsi="宋体"/>
          <w:szCs w:val="21"/>
        </w:rPr>
        <w:t>市场创新者：青云、</w:t>
      </w:r>
      <w:proofErr w:type="spellStart"/>
      <w:r w:rsidR="009D399E" w:rsidRPr="008E40F8">
        <w:rPr>
          <w:rFonts w:ascii="宋体" w:hAnsi="宋体"/>
          <w:szCs w:val="21"/>
        </w:rPr>
        <w:t>UCloud</w:t>
      </w:r>
      <w:proofErr w:type="spellEnd"/>
      <w:r w:rsidR="00AB05AD">
        <w:rPr>
          <w:rFonts w:ascii="宋体" w:hAnsi="宋体" w:hint="eastAsia"/>
          <w:szCs w:val="21"/>
        </w:rPr>
        <w:t>、数梦工场</w:t>
      </w:r>
    </w:p>
    <w:p w14:paraId="71D14831" w14:textId="1C034256" w:rsidR="009D399E" w:rsidRDefault="009D399E" w:rsidP="0066071E">
      <w:pPr>
        <w:spacing w:beforeLines="50" w:before="156" w:afterLines="50" w:after="156"/>
        <w:ind w:firstLineChars="200" w:firstLine="420"/>
        <w:rPr>
          <w:rFonts w:ascii="宋体" w:hAnsi="宋体"/>
          <w:szCs w:val="21"/>
        </w:rPr>
      </w:pPr>
      <w:r w:rsidRPr="00A3249A">
        <w:rPr>
          <w:rFonts w:ascii="宋体" w:hAnsi="宋体" w:hint="eastAsia"/>
          <w:szCs w:val="21"/>
        </w:rPr>
        <w:sym w:font="Wingdings" w:char="F0D8"/>
      </w:r>
      <w:r w:rsidRPr="00A3249A">
        <w:rPr>
          <w:rFonts w:ascii="宋体" w:hAnsi="宋体"/>
          <w:szCs w:val="21"/>
        </w:rPr>
        <w:t>新进入者：</w:t>
      </w:r>
      <w:r w:rsidR="00AB05AD">
        <w:rPr>
          <w:rFonts w:ascii="宋体" w:hAnsi="宋体" w:hint="eastAsia"/>
          <w:szCs w:val="21"/>
        </w:rPr>
        <w:t>数梦工场</w:t>
      </w:r>
    </w:p>
    <w:p w14:paraId="04CB736C" w14:textId="77777777" w:rsidR="009D399E" w:rsidRPr="00A3249A" w:rsidRDefault="009D399E" w:rsidP="00D35932">
      <w:pPr>
        <w:pStyle w:val="af"/>
        <w:spacing w:beforeLines="50" w:before="156" w:afterLines="50" w:after="156" w:line="240" w:lineRule="auto"/>
        <w:ind w:left="840" w:firstLineChars="0" w:hanging="420"/>
        <w:outlineLvl w:val="0"/>
        <w:rPr>
          <w:rFonts w:ascii="宋体" w:hAnsi="宋体"/>
          <w:szCs w:val="21"/>
        </w:rPr>
      </w:pPr>
      <w:r w:rsidRPr="00A3249A">
        <w:rPr>
          <w:rFonts w:ascii="宋体" w:hAnsi="宋体" w:hint="eastAsia"/>
          <w:szCs w:val="21"/>
        </w:rPr>
        <w:sym w:font="Wingdings" w:char="F0D8"/>
      </w:r>
      <w:r w:rsidRPr="00A3249A">
        <w:rPr>
          <w:rFonts w:ascii="宋体" w:hAnsi="宋体"/>
          <w:szCs w:val="21"/>
        </w:rPr>
        <w:t>新退出者：无</w:t>
      </w:r>
    </w:p>
    <w:p w14:paraId="0C179961" w14:textId="502AC96B" w:rsidR="009D399E" w:rsidRPr="00971E6D" w:rsidRDefault="00173D31" w:rsidP="007F1C7F">
      <w:pPr>
        <w:spacing w:beforeLines="50" w:before="156" w:afterLines="50" w:after="156"/>
        <w:ind w:firstLineChars="200" w:firstLine="420"/>
        <w:rPr>
          <w:rFonts w:ascii="宋体" w:hAnsi="宋体"/>
          <w:szCs w:val="21"/>
        </w:rPr>
      </w:pPr>
      <w:r>
        <w:rPr>
          <w:rFonts w:ascii="宋体" w:hAnsi="宋体" w:hint="eastAsia"/>
          <w:szCs w:val="21"/>
        </w:rPr>
        <w:t>青云</w:t>
      </w:r>
      <w:proofErr w:type="spellStart"/>
      <w:r>
        <w:rPr>
          <w:rFonts w:ascii="宋体" w:hAnsi="宋体" w:hint="eastAsia"/>
          <w:szCs w:val="21"/>
        </w:rPr>
        <w:t>QingCloud</w:t>
      </w:r>
      <w:proofErr w:type="spellEnd"/>
      <w:r w:rsidRPr="00173D31">
        <w:rPr>
          <w:rFonts w:ascii="宋体" w:hAnsi="宋体" w:hint="eastAsia"/>
          <w:szCs w:val="21"/>
        </w:rPr>
        <w:t>成立于2012年，是一家技术领先的云计算公司，</w:t>
      </w:r>
      <w:r>
        <w:rPr>
          <w:rFonts w:ascii="宋体" w:hAnsi="宋体" w:hint="eastAsia"/>
          <w:szCs w:val="21"/>
        </w:rPr>
        <w:t>作为一家基础云服务商，长期致力于为企业用户提供简单、高效、可靠和</w:t>
      </w:r>
      <w:r w:rsidRPr="00173D31">
        <w:rPr>
          <w:rFonts w:ascii="宋体" w:hAnsi="宋体" w:hint="eastAsia"/>
          <w:szCs w:val="21"/>
        </w:rPr>
        <w:t>环保的IT 资源。</w:t>
      </w:r>
      <w:r w:rsidR="009D399E" w:rsidRPr="00971E6D">
        <w:rPr>
          <w:rFonts w:ascii="宋体" w:hAnsi="宋体"/>
          <w:szCs w:val="21"/>
        </w:rPr>
        <w:t>其产品包含完整的</w:t>
      </w:r>
      <w:r w:rsidR="0080505D">
        <w:rPr>
          <w:rFonts w:ascii="宋体" w:hAnsi="宋体"/>
          <w:szCs w:val="21"/>
        </w:rPr>
        <w:t>IaaS</w:t>
      </w:r>
      <w:r w:rsidR="009D399E" w:rsidRPr="00971E6D">
        <w:rPr>
          <w:rFonts w:ascii="宋体" w:hAnsi="宋体"/>
          <w:szCs w:val="21"/>
        </w:rPr>
        <w:t>层组件、PaaS/Orchestration层服务及超融合硬件设备和桌面云等产品与服务，为企业用户提供公有云、私有云、托管云、混合云等全面专业的云计算服务与整体解决方案。</w:t>
      </w:r>
      <w:r w:rsidR="007F1C7F">
        <w:rPr>
          <w:rFonts w:ascii="宋体" w:hAnsi="宋体" w:hint="eastAsia"/>
          <w:szCs w:val="21"/>
        </w:rPr>
        <w:t>2017年，青云</w:t>
      </w:r>
      <w:r w:rsidR="007F1C7F" w:rsidRPr="007F1C7F">
        <w:rPr>
          <w:rFonts w:ascii="宋体" w:hAnsi="宋体" w:hint="eastAsia"/>
          <w:szCs w:val="21"/>
        </w:rPr>
        <w:t>完成金额为10.8亿元人民币的D</w:t>
      </w:r>
      <w:r w:rsidR="007F1C7F">
        <w:rPr>
          <w:rFonts w:ascii="宋体" w:hAnsi="宋体" w:hint="eastAsia"/>
          <w:szCs w:val="21"/>
        </w:rPr>
        <w:t>轮融资，</w:t>
      </w:r>
      <w:r w:rsidR="007F1C7F" w:rsidRPr="007F1C7F">
        <w:rPr>
          <w:rFonts w:ascii="宋体" w:hAnsi="宋体" w:hint="eastAsia"/>
          <w:szCs w:val="21"/>
        </w:rPr>
        <w:t>投资方包括招商证券国际、招商致远资本、阳光融汇资本</w:t>
      </w:r>
      <w:r w:rsidR="007F1C7F">
        <w:rPr>
          <w:rFonts w:ascii="宋体" w:hAnsi="宋体" w:hint="eastAsia"/>
          <w:szCs w:val="21"/>
        </w:rPr>
        <w:t>等</w:t>
      </w:r>
      <w:r w:rsidR="009D399E" w:rsidRPr="00971E6D">
        <w:rPr>
          <w:rFonts w:ascii="宋体" w:hAnsi="宋体"/>
          <w:szCs w:val="21"/>
        </w:rPr>
        <w:t>。预计青云在</w:t>
      </w:r>
      <w:r w:rsidR="007F1C7F">
        <w:rPr>
          <w:rFonts w:ascii="宋体" w:hAnsi="宋体"/>
          <w:szCs w:val="21"/>
        </w:rPr>
        <w:t>201</w:t>
      </w:r>
      <w:r w:rsidR="007F1C7F">
        <w:rPr>
          <w:rFonts w:ascii="宋体" w:hAnsi="宋体" w:hint="eastAsia"/>
          <w:szCs w:val="21"/>
        </w:rPr>
        <w:t>8</w:t>
      </w:r>
      <w:r w:rsidR="009D399E" w:rsidRPr="00971E6D">
        <w:rPr>
          <w:rFonts w:ascii="宋体" w:hAnsi="宋体"/>
          <w:szCs w:val="21"/>
        </w:rPr>
        <w:t>年将继续保持在创新者象限</w:t>
      </w:r>
      <w:r w:rsidR="004A427A">
        <w:rPr>
          <w:rFonts w:ascii="宋体" w:hAnsi="宋体" w:hint="eastAsia"/>
          <w:szCs w:val="21"/>
        </w:rPr>
        <w:t>，同时向领先者象限进军</w:t>
      </w:r>
      <w:r w:rsidR="009D399E" w:rsidRPr="00971E6D">
        <w:rPr>
          <w:rFonts w:ascii="宋体" w:hAnsi="宋体"/>
          <w:szCs w:val="21"/>
        </w:rPr>
        <w:t>。</w:t>
      </w:r>
    </w:p>
    <w:p w14:paraId="325939CF" w14:textId="488B192D" w:rsidR="0066071E" w:rsidRDefault="009D399E" w:rsidP="006B594D">
      <w:pPr>
        <w:spacing w:beforeLines="50" w:before="156" w:afterLines="50" w:after="156"/>
        <w:ind w:firstLineChars="200" w:firstLine="420"/>
        <w:rPr>
          <w:rFonts w:ascii="宋体" w:hAnsi="宋体"/>
          <w:szCs w:val="21"/>
        </w:rPr>
      </w:pPr>
      <w:proofErr w:type="spellStart"/>
      <w:r w:rsidRPr="00971E6D">
        <w:rPr>
          <w:rFonts w:ascii="宋体" w:hAnsi="宋体"/>
          <w:szCs w:val="21"/>
        </w:rPr>
        <w:t>UCloud</w:t>
      </w:r>
      <w:proofErr w:type="spellEnd"/>
      <w:r w:rsidRPr="00971E6D">
        <w:rPr>
          <w:rFonts w:ascii="宋体" w:hAnsi="宋体"/>
          <w:szCs w:val="21"/>
        </w:rPr>
        <w:t>是国内领先的公有云服务商，自主研发并提供计算资源、存储资源、网络资源等企业必需的基础IT架构服务。</w:t>
      </w:r>
      <w:proofErr w:type="spellStart"/>
      <w:r w:rsidRPr="00971E6D">
        <w:rPr>
          <w:rFonts w:ascii="宋体" w:hAnsi="宋体"/>
          <w:szCs w:val="21"/>
        </w:rPr>
        <w:t>UCloud</w:t>
      </w:r>
      <w:proofErr w:type="spellEnd"/>
      <w:r w:rsidRPr="00971E6D">
        <w:rPr>
          <w:rFonts w:ascii="宋体" w:hAnsi="宋体"/>
          <w:szCs w:val="21"/>
        </w:rPr>
        <w:t>一直专注于深挖各个细分行业的关键需求，为近</w:t>
      </w:r>
      <w:r w:rsidR="003F6D1A">
        <w:rPr>
          <w:rFonts w:ascii="宋体" w:hAnsi="宋体" w:hint="eastAsia"/>
          <w:szCs w:val="21"/>
        </w:rPr>
        <w:t>5</w:t>
      </w:r>
      <w:r w:rsidRPr="00971E6D">
        <w:rPr>
          <w:rFonts w:ascii="宋体" w:hAnsi="宋体"/>
          <w:szCs w:val="21"/>
        </w:rPr>
        <w:t>万家的企业级用户提供适合行业特性的云服务解决方案，业务覆盖游戏、电商、互联网金融、互联网医疗、泛娱乐、在线教育、PaaS</w:t>
      </w:r>
      <w:r w:rsidR="003F6D1A">
        <w:rPr>
          <w:rFonts w:ascii="宋体" w:hAnsi="宋体" w:hint="eastAsia"/>
          <w:szCs w:val="21"/>
        </w:rPr>
        <w:t>和</w:t>
      </w:r>
      <w:r w:rsidRPr="00971E6D">
        <w:rPr>
          <w:rFonts w:ascii="宋体" w:hAnsi="宋体"/>
          <w:szCs w:val="21"/>
        </w:rPr>
        <w:t>SaaS等在内的众多细分领域。</w:t>
      </w:r>
      <w:r w:rsidR="00982154">
        <w:rPr>
          <w:rFonts w:ascii="宋体" w:hAnsi="宋体" w:hint="eastAsia"/>
          <w:szCs w:val="21"/>
        </w:rPr>
        <w:t>2017年初，</w:t>
      </w:r>
      <w:proofErr w:type="spellStart"/>
      <w:r w:rsidR="00982154">
        <w:rPr>
          <w:rFonts w:ascii="宋体" w:hAnsi="宋体" w:hint="eastAsia"/>
          <w:szCs w:val="21"/>
        </w:rPr>
        <w:t>UCloud</w:t>
      </w:r>
      <w:proofErr w:type="spellEnd"/>
      <w:r w:rsidR="00982154" w:rsidRPr="00982154">
        <w:rPr>
          <w:rFonts w:ascii="宋体" w:hAnsi="宋体" w:hint="eastAsia"/>
          <w:szCs w:val="21"/>
        </w:rPr>
        <w:t>获得9.6亿元人民币D轮融资</w:t>
      </w:r>
      <w:r w:rsidR="00982154">
        <w:rPr>
          <w:rFonts w:ascii="宋体" w:hAnsi="宋体" w:hint="eastAsia"/>
          <w:szCs w:val="21"/>
        </w:rPr>
        <w:t>，同年11月，</w:t>
      </w:r>
      <w:r w:rsidR="00982154" w:rsidRPr="00982154">
        <w:rPr>
          <w:rFonts w:ascii="宋体" w:hAnsi="宋体" w:hint="eastAsia"/>
          <w:szCs w:val="21"/>
        </w:rPr>
        <w:t>获得CDN牌照，进一步增强“云+CDN”融合创</w:t>
      </w:r>
      <w:r w:rsidR="00982154" w:rsidRPr="00982154">
        <w:rPr>
          <w:rFonts w:ascii="宋体" w:hAnsi="宋体" w:hint="eastAsia"/>
          <w:szCs w:val="21"/>
        </w:rPr>
        <w:lastRenderedPageBreak/>
        <w:t>新能力</w:t>
      </w:r>
      <w:r w:rsidR="00982154">
        <w:rPr>
          <w:rFonts w:ascii="宋体" w:hAnsi="宋体" w:hint="eastAsia"/>
          <w:szCs w:val="21"/>
        </w:rPr>
        <w:t>。</w:t>
      </w:r>
      <w:r w:rsidRPr="00971E6D">
        <w:rPr>
          <w:rFonts w:ascii="宋体" w:hAnsi="宋体"/>
          <w:szCs w:val="21"/>
        </w:rPr>
        <w:t>预计</w:t>
      </w:r>
      <w:proofErr w:type="spellStart"/>
      <w:r w:rsidRPr="00971E6D">
        <w:rPr>
          <w:rFonts w:ascii="宋体" w:hAnsi="宋体"/>
          <w:szCs w:val="21"/>
        </w:rPr>
        <w:t>UCloud</w:t>
      </w:r>
      <w:proofErr w:type="spellEnd"/>
      <w:r w:rsidR="008728BC">
        <w:rPr>
          <w:rFonts w:ascii="宋体" w:hAnsi="宋体" w:hint="eastAsia"/>
          <w:szCs w:val="21"/>
        </w:rPr>
        <w:t xml:space="preserve"> </w:t>
      </w:r>
      <w:r w:rsidRPr="00971E6D">
        <w:rPr>
          <w:rFonts w:ascii="宋体" w:hAnsi="宋体"/>
          <w:szCs w:val="21"/>
        </w:rPr>
        <w:t>201</w:t>
      </w:r>
      <w:r w:rsidR="00982154">
        <w:rPr>
          <w:rFonts w:ascii="宋体" w:hAnsi="宋体" w:hint="eastAsia"/>
          <w:szCs w:val="21"/>
        </w:rPr>
        <w:t>8</w:t>
      </w:r>
      <w:r w:rsidRPr="00971E6D">
        <w:rPr>
          <w:rFonts w:ascii="宋体" w:hAnsi="宋体"/>
          <w:szCs w:val="21"/>
        </w:rPr>
        <w:t>年将继续保持在创新者象限</w:t>
      </w:r>
      <w:r w:rsidR="00982154">
        <w:rPr>
          <w:rFonts w:ascii="宋体" w:hAnsi="宋体" w:hint="eastAsia"/>
          <w:szCs w:val="21"/>
        </w:rPr>
        <w:t>，同时向领先者象限进军</w:t>
      </w:r>
      <w:r w:rsidRPr="00971E6D">
        <w:rPr>
          <w:rFonts w:ascii="宋体" w:hAnsi="宋体"/>
          <w:szCs w:val="21"/>
        </w:rPr>
        <w:t>。</w:t>
      </w:r>
    </w:p>
    <w:p w14:paraId="31CC650B" w14:textId="77777777" w:rsidR="002B0641" w:rsidRPr="00971E6D" w:rsidRDefault="002B0641" w:rsidP="009D399E">
      <w:pPr>
        <w:spacing w:beforeLines="50" w:before="156" w:afterLines="50" w:after="156"/>
        <w:ind w:firstLineChars="200" w:firstLine="420"/>
        <w:rPr>
          <w:rFonts w:ascii="宋体" w:hAnsi="宋体"/>
          <w:szCs w:val="21"/>
        </w:rPr>
      </w:pPr>
    </w:p>
    <w:p w14:paraId="293F6FF4" w14:textId="77777777" w:rsidR="009D399E" w:rsidRPr="00281DAD" w:rsidRDefault="009D399E" w:rsidP="009D399E">
      <w:pPr>
        <w:pStyle w:val="af"/>
        <w:numPr>
          <w:ilvl w:val="0"/>
          <w:numId w:val="2"/>
        </w:numPr>
        <w:spacing w:beforeLines="50" w:before="156" w:afterLines="50" w:after="156" w:line="240" w:lineRule="auto"/>
        <w:ind w:firstLineChars="0"/>
        <w:rPr>
          <w:rFonts w:ascii="宋体" w:hAnsi="宋体"/>
          <w:b/>
          <w:szCs w:val="21"/>
        </w:rPr>
      </w:pPr>
      <w:r w:rsidRPr="00281DAD">
        <w:rPr>
          <w:rFonts w:ascii="宋体" w:hAnsi="宋体" w:hint="eastAsia"/>
          <w:b/>
          <w:szCs w:val="21"/>
        </w:rPr>
        <w:t>务实者象限分析</w:t>
      </w:r>
    </w:p>
    <w:p w14:paraId="01B6BE37" w14:textId="77777777" w:rsidR="009D399E" w:rsidRPr="00741B3F" w:rsidRDefault="009D399E" w:rsidP="009D399E">
      <w:pPr>
        <w:spacing w:beforeLines="50" w:before="156" w:afterLines="50" w:after="156"/>
        <w:ind w:firstLineChars="200" w:firstLine="420"/>
        <w:rPr>
          <w:rFonts w:ascii="宋体" w:hAnsi="宋体"/>
          <w:szCs w:val="21"/>
        </w:rPr>
      </w:pPr>
      <w:r w:rsidRPr="00741B3F">
        <w:rPr>
          <w:rFonts w:ascii="宋体" w:hAnsi="宋体"/>
          <w:szCs w:val="21"/>
        </w:rPr>
        <w:t>务实者拥有丰富的资源，执行能力较强。</w:t>
      </w:r>
    </w:p>
    <w:p w14:paraId="5AABF01D" w14:textId="3DD5BB4A" w:rsidR="009D399E" w:rsidRPr="005B7A49" w:rsidRDefault="0066071E" w:rsidP="00A40FDE">
      <w:pPr>
        <w:spacing w:before="120" w:after="120"/>
        <w:ind w:firstLineChars="200" w:firstLine="420"/>
        <w:rPr>
          <w:rStyle w:val="fontstyle01"/>
          <w:rFonts w:hint="default"/>
          <w:sz w:val="21"/>
          <w:szCs w:val="21"/>
        </w:rPr>
      </w:pPr>
      <w:r>
        <w:rPr>
          <w:rStyle w:val="fontstyle01"/>
          <w:rFonts w:hint="default"/>
          <w:sz w:val="21"/>
          <w:szCs w:val="21"/>
        </w:rPr>
        <w:t>2017</w:t>
      </w:r>
      <w:r w:rsidR="009D399E" w:rsidRPr="005B7A49">
        <w:rPr>
          <w:rStyle w:val="fontstyle01"/>
          <w:rFonts w:hint="default"/>
          <w:sz w:val="21"/>
          <w:szCs w:val="21"/>
        </w:rPr>
        <w:t>年中国</w:t>
      </w:r>
      <w:r w:rsidR="009D399E">
        <w:rPr>
          <w:rStyle w:val="fontstyle01"/>
          <w:rFonts w:hint="default"/>
          <w:sz w:val="21"/>
          <w:szCs w:val="21"/>
        </w:rPr>
        <w:t>云计算</w:t>
      </w:r>
      <w:r w:rsidR="0080505D">
        <w:rPr>
          <w:rStyle w:val="fontstyle01"/>
          <w:rFonts w:hint="default"/>
          <w:sz w:val="21"/>
          <w:szCs w:val="21"/>
        </w:rPr>
        <w:t>IaaS</w:t>
      </w:r>
      <w:r w:rsidR="009D399E" w:rsidRPr="005B7A49">
        <w:rPr>
          <w:rStyle w:val="fontstyle01"/>
          <w:rFonts w:hint="default"/>
          <w:sz w:val="21"/>
          <w:szCs w:val="21"/>
        </w:rPr>
        <w:t>市场务实者：</w:t>
      </w:r>
      <w:r w:rsidR="00A40FDE">
        <w:rPr>
          <w:rStyle w:val="fontstyle01"/>
          <w:rFonts w:hint="default"/>
          <w:sz w:val="21"/>
          <w:szCs w:val="21"/>
        </w:rPr>
        <w:t>百度云</w:t>
      </w:r>
      <w:r w:rsidR="009D399E">
        <w:rPr>
          <w:rStyle w:val="fontstyle01"/>
          <w:rFonts w:hint="default"/>
          <w:sz w:val="21"/>
          <w:szCs w:val="21"/>
        </w:rPr>
        <w:t>、天翼云</w:t>
      </w:r>
      <w:r w:rsidR="00A40FDE">
        <w:rPr>
          <w:rStyle w:val="fontstyle01"/>
          <w:rFonts w:hint="default"/>
          <w:sz w:val="21"/>
          <w:szCs w:val="21"/>
        </w:rPr>
        <w:t>、用友云、京东云</w:t>
      </w:r>
    </w:p>
    <w:p w14:paraId="112761DB" w14:textId="3D048591" w:rsidR="009D399E" w:rsidRDefault="009D399E" w:rsidP="00A40FDE">
      <w:pPr>
        <w:pStyle w:val="af"/>
        <w:spacing w:beforeLines="50" w:before="156" w:afterLines="50" w:after="156" w:line="240" w:lineRule="auto"/>
        <w:ind w:left="840" w:firstLineChars="0" w:hanging="420"/>
        <w:rPr>
          <w:rFonts w:ascii="宋体" w:hAnsi="宋体"/>
          <w:szCs w:val="21"/>
        </w:rPr>
      </w:pPr>
      <w:r w:rsidRPr="00A3249A">
        <w:rPr>
          <w:rFonts w:ascii="宋体" w:hAnsi="宋体" w:hint="eastAsia"/>
          <w:szCs w:val="21"/>
        </w:rPr>
        <w:sym w:font="Wingdings" w:char="F0D8"/>
      </w:r>
      <w:r w:rsidRPr="00A3249A">
        <w:rPr>
          <w:rFonts w:ascii="宋体" w:hAnsi="宋体"/>
          <w:szCs w:val="21"/>
        </w:rPr>
        <w:t>新进入者：</w:t>
      </w:r>
      <w:r w:rsidR="00A40FDE">
        <w:rPr>
          <w:rFonts w:ascii="宋体" w:hAnsi="宋体" w:hint="eastAsia"/>
          <w:szCs w:val="21"/>
        </w:rPr>
        <w:t>用友云、京东云</w:t>
      </w:r>
      <w:r w:rsidR="00A40FDE">
        <w:rPr>
          <w:rFonts w:ascii="宋体" w:hAnsi="宋体"/>
          <w:szCs w:val="21"/>
        </w:rPr>
        <w:t xml:space="preserve"> </w:t>
      </w:r>
    </w:p>
    <w:p w14:paraId="2EE1C675" w14:textId="77777777" w:rsidR="009D399E" w:rsidRPr="00930F1D" w:rsidRDefault="009D399E" w:rsidP="009D399E">
      <w:pPr>
        <w:pStyle w:val="af"/>
        <w:spacing w:beforeLines="50" w:before="156" w:afterLines="50" w:after="156" w:line="240" w:lineRule="auto"/>
        <w:ind w:left="840" w:firstLineChars="0" w:hanging="420"/>
        <w:rPr>
          <w:rStyle w:val="fontstyle01"/>
          <w:rFonts w:hint="default"/>
          <w:sz w:val="21"/>
          <w:szCs w:val="21"/>
        </w:rPr>
      </w:pPr>
      <w:r w:rsidRPr="00A3249A">
        <w:rPr>
          <w:rFonts w:ascii="宋体" w:hAnsi="宋体" w:hint="eastAsia"/>
          <w:szCs w:val="21"/>
        </w:rPr>
        <w:sym w:font="Wingdings" w:char="F0D8"/>
      </w:r>
      <w:r w:rsidRPr="00A3249A">
        <w:rPr>
          <w:rFonts w:ascii="宋体" w:hAnsi="宋体"/>
          <w:szCs w:val="21"/>
        </w:rPr>
        <w:t>新退出者：无</w:t>
      </w:r>
    </w:p>
    <w:p w14:paraId="26873D50" w14:textId="77BBC486" w:rsidR="009D399E" w:rsidRPr="00971E6D" w:rsidRDefault="009D399E" w:rsidP="00F6705D">
      <w:pPr>
        <w:spacing w:beforeLines="50" w:before="156" w:afterLines="50" w:after="156"/>
        <w:ind w:firstLineChars="200" w:firstLine="420"/>
        <w:rPr>
          <w:rFonts w:ascii="宋体" w:hAnsi="宋体"/>
          <w:szCs w:val="21"/>
        </w:rPr>
      </w:pPr>
      <w:r w:rsidRPr="00971E6D">
        <w:rPr>
          <w:rFonts w:ascii="宋体" w:hAnsi="宋体"/>
          <w:szCs w:val="21"/>
        </w:rPr>
        <w:t>百度云是由百度提供的公有云平台，于2015年正式开放运营。2016年，百度正式对外发布了“云计算+大数据+人工智能“</w:t>
      </w:r>
      <w:r w:rsidR="004305CE">
        <w:rPr>
          <w:rFonts w:ascii="宋体" w:hAnsi="宋体"/>
          <w:szCs w:val="21"/>
        </w:rPr>
        <w:t>三位一体的云计算战略。</w:t>
      </w:r>
      <w:r w:rsidR="00343C99">
        <w:rPr>
          <w:rFonts w:ascii="宋体" w:hAnsi="宋体" w:hint="eastAsia"/>
          <w:szCs w:val="21"/>
        </w:rPr>
        <w:t>2017年，</w:t>
      </w:r>
      <w:r w:rsidR="00343C99" w:rsidRPr="00343C99">
        <w:rPr>
          <w:rFonts w:ascii="宋体" w:hAnsi="宋体" w:hint="eastAsia"/>
          <w:szCs w:val="21"/>
        </w:rPr>
        <w:t>百度云与浪潮联合研发ABC</w:t>
      </w:r>
      <w:r w:rsidR="00F6705D">
        <w:rPr>
          <w:rFonts w:ascii="宋体" w:hAnsi="宋体" w:hint="eastAsia"/>
          <w:szCs w:val="21"/>
        </w:rPr>
        <w:t>一体机，</w:t>
      </w:r>
      <w:r w:rsidR="00343C99" w:rsidRPr="00343C99">
        <w:rPr>
          <w:rFonts w:ascii="宋体" w:hAnsi="宋体" w:hint="eastAsia"/>
          <w:szCs w:val="21"/>
        </w:rPr>
        <w:t>还发布了XPU（云计算加速芯片），FPGA/GPU云服务器等代表ABC</w:t>
      </w:r>
      <w:r w:rsidR="00EA491F">
        <w:rPr>
          <w:rFonts w:ascii="宋体" w:hAnsi="宋体" w:hint="eastAsia"/>
          <w:szCs w:val="21"/>
        </w:rPr>
        <w:t>技术融合的新产品和服务框架，旨在</w:t>
      </w:r>
      <w:r w:rsidR="00343C99" w:rsidRPr="00343C99">
        <w:rPr>
          <w:rFonts w:ascii="宋体" w:hAnsi="宋体" w:hint="eastAsia"/>
          <w:szCs w:val="21"/>
        </w:rPr>
        <w:t>通过AI打造领先对手的独有优势。</w:t>
      </w:r>
      <w:r w:rsidRPr="00971E6D">
        <w:rPr>
          <w:rFonts w:ascii="宋体" w:hAnsi="宋体"/>
          <w:szCs w:val="21"/>
        </w:rPr>
        <w:t>由于百度云涉足云计算行业较晚，与阿里云、腾讯云存在明显的产品与技术差距</w:t>
      </w:r>
      <w:r w:rsidR="00F6705D">
        <w:rPr>
          <w:rFonts w:ascii="宋体" w:hAnsi="宋体"/>
          <w:szCs w:val="21"/>
        </w:rPr>
        <w:t>，但是凭借百度的技术沉淀以及云计算战略位置，百度云将快速提升</w:t>
      </w:r>
      <w:r w:rsidR="00F6705D">
        <w:rPr>
          <w:rFonts w:ascii="宋体" w:hAnsi="宋体" w:hint="eastAsia"/>
          <w:szCs w:val="21"/>
        </w:rPr>
        <w:t>自身</w:t>
      </w:r>
      <w:r w:rsidRPr="00971E6D">
        <w:rPr>
          <w:rFonts w:ascii="宋体" w:hAnsi="宋体"/>
          <w:szCs w:val="21"/>
        </w:rPr>
        <w:t>能力。预计百度云</w:t>
      </w:r>
      <w:r w:rsidR="00F6705D">
        <w:rPr>
          <w:rFonts w:ascii="宋体" w:hAnsi="宋体" w:hint="eastAsia"/>
          <w:szCs w:val="21"/>
        </w:rPr>
        <w:t>有望</w:t>
      </w:r>
      <w:r w:rsidRPr="00971E6D">
        <w:rPr>
          <w:rFonts w:ascii="宋体" w:hAnsi="宋体"/>
          <w:szCs w:val="21"/>
        </w:rPr>
        <w:t>在</w:t>
      </w:r>
      <w:r w:rsidR="00F6500B">
        <w:rPr>
          <w:rFonts w:ascii="宋体" w:hAnsi="宋体"/>
          <w:szCs w:val="21"/>
        </w:rPr>
        <w:t>201</w:t>
      </w:r>
      <w:r w:rsidR="00F6500B">
        <w:rPr>
          <w:rFonts w:ascii="宋体" w:hAnsi="宋体" w:hint="eastAsia"/>
          <w:szCs w:val="21"/>
        </w:rPr>
        <w:t>8</w:t>
      </w:r>
      <w:r w:rsidR="00F6705D">
        <w:rPr>
          <w:rFonts w:ascii="宋体" w:hAnsi="宋体"/>
          <w:szCs w:val="21"/>
        </w:rPr>
        <w:t>年</w:t>
      </w:r>
      <w:r w:rsidRPr="00971E6D">
        <w:rPr>
          <w:rFonts w:ascii="宋体" w:hAnsi="宋体"/>
          <w:szCs w:val="21"/>
        </w:rPr>
        <w:t>升级到领先者象限。</w:t>
      </w:r>
    </w:p>
    <w:p w14:paraId="3C2E89BD" w14:textId="120370E0" w:rsidR="009D399E" w:rsidRDefault="009D399E" w:rsidP="00DE173A">
      <w:pPr>
        <w:spacing w:beforeLines="50" w:before="156" w:afterLines="50" w:after="156"/>
        <w:ind w:firstLineChars="200" w:firstLine="420"/>
        <w:rPr>
          <w:rFonts w:ascii="宋体" w:hAnsi="宋体"/>
          <w:szCs w:val="21"/>
        </w:rPr>
      </w:pPr>
      <w:r w:rsidRPr="00971E6D">
        <w:rPr>
          <w:rFonts w:ascii="宋体" w:hAnsi="宋体"/>
          <w:szCs w:val="21"/>
        </w:rPr>
        <w:t>天翼云成立于2012年3月，是中国电信旗下的专业公司，</w:t>
      </w:r>
      <w:r w:rsidR="00ED2800">
        <w:rPr>
          <w:rFonts w:ascii="宋体" w:hAnsi="宋体" w:hint="eastAsia"/>
          <w:szCs w:val="21"/>
        </w:rPr>
        <w:t>也</w:t>
      </w:r>
      <w:r w:rsidRPr="00971E6D">
        <w:rPr>
          <w:rFonts w:ascii="宋体" w:hAnsi="宋体"/>
          <w:szCs w:val="21"/>
        </w:rPr>
        <w:t>是国内优秀的云计算服务提供商，集约化发展包括互联网数据中心（IDC）、内容分发网络（CDN</w:t>
      </w:r>
      <w:r w:rsidR="00A24CCB">
        <w:rPr>
          <w:rFonts w:ascii="宋体" w:hAnsi="宋体"/>
          <w:szCs w:val="21"/>
        </w:rPr>
        <w:t>）等在内的云计算业务和大数据服务。</w:t>
      </w:r>
      <w:r w:rsidRPr="00971E6D">
        <w:rPr>
          <w:rFonts w:ascii="宋体" w:hAnsi="宋体"/>
          <w:szCs w:val="21"/>
        </w:rPr>
        <w:t>公司依托中国电信覆盖全国、通达世界的通信信息服务网络和最大规模的互联网用户基础，集市场营销、运营、产品研发于一体，为政府、企业和公众提供电信级、高可靠的云基础资源、云平台应用及云解决方案等产品和服务。</w:t>
      </w:r>
      <w:r w:rsidR="00DE173A">
        <w:rPr>
          <w:rFonts w:ascii="宋体" w:hAnsi="宋体" w:hint="eastAsia"/>
          <w:szCs w:val="21"/>
        </w:rPr>
        <w:t>2017年，</w:t>
      </w:r>
      <w:r w:rsidR="00DE173A" w:rsidRPr="00DE173A">
        <w:rPr>
          <w:rFonts w:ascii="宋体" w:hAnsi="宋体" w:hint="eastAsia"/>
          <w:szCs w:val="21"/>
        </w:rPr>
        <w:t>中国电信</w:t>
      </w:r>
      <w:r w:rsidR="00DE173A">
        <w:rPr>
          <w:rFonts w:ascii="宋体" w:hAnsi="宋体" w:hint="eastAsia"/>
          <w:szCs w:val="21"/>
        </w:rPr>
        <w:t>在多地发布并落实</w:t>
      </w:r>
      <w:r w:rsidR="00DE173A" w:rsidRPr="00DE173A">
        <w:rPr>
          <w:rFonts w:ascii="宋体" w:hAnsi="宋体" w:hint="eastAsia"/>
          <w:szCs w:val="21"/>
        </w:rPr>
        <w:t>天翼云3.0产品和服务。</w:t>
      </w:r>
      <w:r w:rsidRPr="00971E6D">
        <w:rPr>
          <w:rFonts w:ascii="宋体" w:hAnsi="宋体"/>
          <w:szCs w:val="21"/>
        </w:rPr>
        <w:t>预计天翼云在</w:t>
      </w:r>
      <w:r w:rsidR="00F6500B">
        <w:rPr>
          <w:rFonts w:ascii="宋体" w:hAnsi="宋体"/>
          <w:szCs w:val="21"/>
        </w:rPr>
        <w:t>201</w:t>
      </w:r>
      <w:r w:rsidR="00F6500B">
        <w:rPr>
          <w:rFonts w:ascii="宋体" w:hAnsi="宋体" w:hint="eastAsia"/>
          <w:szCs w:val="21"/>
        </w:rPr>
        <w:t>8</w:t>
      </w:r>
      <w:r>
        <w:rPr>
          <w:rFonts w:ascii="宋体" w:hAnsi="宋体"/>
          <w:szCs w:val="21"/>
        </w:rPr>
        <w:t>年将继续保持在</w:t>
      </w:r>
      <w:r>
        <w:rPr>
          <w:rFonts w:ascii="宋体" w:hAnsi="宋体" w:hint="eastAsia"/>
          <w:szCs w:val="21"/>
        </w:rPr>
        <w:t>务实者</w:t>
      </w:r>
      <w:r w:rsidRPr="00971E6D">
        <w:rPr>
          <w:rFonts w:ascii="宋体" w:hAnsi="宋体"/>
          <w:szCs w:val="21"/>
        </w:rPr>
        <w:t>象限。</w:t>
      </w:r>
    </w:p>
    <w:p w14:paraId="01CF1A11" w14:textId="2D74508D" w:rsidR="006227EA" w:rsidRPr="006227EA" w:rsidRDefault="006227EA" w:rsidP="00F94D99">
      <w:pPr>
        <w:spacing w:beforeLines="50" w:before="156" w:afterLines="50" w:after="156"/>
        <w:ind w:firstLineChars="200" w:firstLine="420"/>
        <w:rPr>
          <w:rFonts w:ascii="宋体" w:hAnsi="宋体"/>
          <w:szCs w:val="21"/>
        </w:rPr>
      </w:pPr>
      <w:r>
        <w:rPr>
          <w:rFonts w:ascii="宋体" w:hAnsi="宋体" w:hint="eastAsia"/>
          <w:szCs w:val="21"/>
        </w:rPr>
        <w:t>京东云是京东旗下的云计算综合服务平台。</w:t>
      </w:r>
      <w:r w:rsidR="00737B60">
        <w:rPr>
          <w:rFonts w:ascii="宋体" w:hAnsi="宋体" w:hint="eastAsia"/>
          <w:szCs w:val="21"/>
        </w:rPr>
        <w:t>京东云全面支撑京东全线业务，为自身的电商、金融业务提供技术保障。</w:t>
      </w:r>
      <w:r w:rsidRPr="006227EA">
        <w:rPr>
          <w:rFonts w:ascii="宋体" w:hAnsi="宋体" w:hint="eastAsia"/>
          <w:szCs w:val="21"/>
        </w:rPr>
        <w:t>凭借稳定可靠的基础设施能力助力京东交易额的高速增长，经历了数次618和双11</w:t>
      </w:r>
      <w:r>
        <w:rPr>
          <w:rFonts w:ascii="宋体" w:hAnsi="宋体" w:hint="eastAsia"/>
          <w:szCs w:val="21"/>
        </w:rPr>
        <w:t>大促的考验，积累了成熟的技术和丰富的经验。</w:t>
      </w:r>
      <w:r w:rsidRPr="006227EA">
        <w:rPr>
          <w:rFonts w:ascii="宋体" w:hAnsi="宋体" w:hint="eastAsia"/>
          <w:szCs w:val="21"/>
        </w:rPr>
        <w:t>目前，京东云已在华北、华东、华南建有数据中心且互为备份，并在香港部署了国际节点，保证客户可灵</w:t>
      </w:r>
      <w:r w:rsidR="00CF5242">
        <w:rPr>
          <w:rFonts w:ascii="宋体" w:hAnsi="宋体" w:hint="eastAsia"/>
          <w:szCs w:val="21"/>
        </w:rPr>
        <w:t>活就近入云</w:t>
      </w:r>
      <w:r w:rsidR="00EF450D">
        <w:rPr>
          <w:rFonts w:ascii="宋体" w:hAnsi="宋体" w:hint="eastAsia"/>
          <w:szCs w:val="21"/>
        </w:rPr>
        <w:t>。</w:t>
      </w:r>
      <w:r w:rsidR="00F6500B">
        <w:rPr>
          <w:rFonts w:ascii="宋体" w:hAnsi="宋体" w:hint="eastAsia"/>
          <w:szCs w:val="21"/>
        </w:rPr>
        <w:t>2017年，</w:t>
      </w:r>
      <w:r w:rsidR="00592CF1" w:rsidRPr="00592CF1">
        <w:rPr>
          <w:rFonts w:ascii="宋体" w:hAnsi="宋体" w:hint="eastAsia"/>
          <w:szCs w:val="21"/>
        </w:rPr>
        <w:t>京东云加速无界布局,全面打造云生态体系</w:t>
      </w:r>
      <w:r w:rsidR="00592CF1">
        <w:rPr>
          <w:rFonts w:ascii="宋体" w:hAnsi="宋体" w:hint="eastAsia"/>
          <w:szCs w:val="21"/>
        </w:rPr>
        <w:t>。</w:t>
      </w:r>
      <w:r w:rsidR="00EF450D" w:rsidRPr="00EF450D">
        <w:rPr>
          <w:rFonts w:ascii="宋体" w:hAnsi="宋体" w:hint="eastAsia"/>
          <w:szCs w:val="21"/>
        </w:rPr>
        <w:t>基于京东的定位，京东提出了云矩阵的概念。</w:t>
      </w:r>
      <w:r w:rsidR="00F6500B">
        <w:rPr>
          <w:rFonts w:ascii="宋体" w:hAnsi="宋体"/>
          <w:szCs w:val="21"/>
        </w:rPr>
        <w:t>预计</w:t>
      </w:r>
      <w:r w:rsidR="00F6500B">
        <w:rPr>
          <w:rFonts w:ascii="宋体" w:hAnsi="宋体" w:hint="eastAsia"/>
          <w:szCs w:val="21"/>
        </w:rPr>
        <w:t>京东</w:t>
      </w:r>
      <w:r w:rsidR="00F6500B" w:rsidRPr="00971E6D">
        <w:rPr>
          <w:rFonts w:ascii="宋体" w:hAnsi="宋体"/>
          <w:szCs w:val="21"/>
        </w:rPr>
        <w:t>云在</w:t>
      </w:r>
      <w:r w:rsidR="00F6500B">
        <w:rPr>
          <w:rFonts w:ascii="宋体" w:hAnsi="宋体"/>
          <w:szCs w:val="21"/>
        </w:rPr>
        <w:t>201</w:t>
      </w:r>
      <w:r w:rsidR="00F6500B">
        <w:rPr>
          <w:rFonts w:ascii="宋体" w:hAnsi="宋体" w:hint="eastAsia"/>
          <w:szCs w:val="21"/>
        </w:rPr>
        <w:t>8</w:t>
      </w:r>
      <w:r w:rsidR="00F6500B">
        <w:rPr>
          <w:rFonts w:ascii="宋体" w:hAnsi="宋体"/>
          <w:szCs w:val="21"/>
        </w:rPr>
        <w:t>年将继续保持在</w:t>
      </w:r>
      <w:r w:rsidR="00F6500B">
        <w:rPr>
          <w:rFonts w:ascii="宋体" w:hAnsi="宋体" w:hint="eastAsia"/>
          <w:szCs w:val="21"/>
        </w:rPr>
        <w:t>务实者</w:t>
      </w:r>
      <w:r w:rsidR="00F6500B" w:rsidRPr="00971E6D">
        <w:rPr>
          <w:rFonts w:ascii="宋体" w:hAnsi="宋体"/>
          <w:szCs w:val="21"/>
        </w:rPr>
        <w:t>象限。</w:t>
      </w:r>
    </w:p>
    <w:p w14:paraId="12989895" w14:textId="77777777" w:rsidR="006227EA" w:rsidRPr="00971E6D" w:rsidRDefault="006227EA" w:rsidP="009D399E">
      <w:pPr>
        <w:spacing w:beforeLines="50" w:before="156" w:afterLines="50" w:after="156"/>
        <w:ind w:firstLineChars="200" w:firstLine="420"/>
        <w:rPr>
          <w:rFonts w:ascii="宋体" w:hAnsi="宋体"/>
          <w:szCs w:val="21"/>
        </w:rPr>
      </w:pPr>
    </w:p>
    <w:p w14:paraId="6066F9D1" w14:textId="77777777" w:rsidR="009D399E" w:rsidRPr="00281DAD" w:rsidRDefault="009D399E" w:rsidP="009D399E">
      <w:pPr>
        <w:pStyle w:val="af"/>
        <w:numPr>
          <w:ilvl w:val="0"/>
          <w:numId w:val="2"/>
        </w:numPr>
        <w:spacing w:beforeLines="50" w:before="156" w:afterLines="50" w:after="156" w:line="240" w:lineRule="auto"/>
        <w:ind w:firstLineChars="0"/>
        <w:rPr>
          <w:rFonts w:ascii="宋体" w:hAnsi="宋体"/>
          <w:b/>
          <w:szCs w:val="21"/>
        </w:rPr>
      </w:pPr>
      <w:r w:rsidRPr="00281DAD">
        <w:rPr>
          <w:rFonts w:ascii="宋体" w:hAnsi="宋体" w:hint="eastAsia"/>
          <w:b/>
          <w:szCs w:val="21"/>
        </w:rPr>
        <w:t>补缺者象限分析</w:t>
      </w:r>
    </w:p>
    <w:p w14:paraId="698A9ED1" w14:textId="5BF51DEA" w:rsidR="009D399E" w:rsidRPr="00741B3F" w:rsidRDefault="0066071E" w:rsidP="00DC5C69">
      <w:pPr>
        <w:spacing w:beforeLines="50" w:before="156" w:afterLines="50" w:after="156"/>
        <w:ind w:firstLineChars="200" w:firstLine="420"/>
        <w:rPr>
          <w:rFonts w:ascii="宋体" w:hAnsi="宋体"/>
          <w:szCs w:val="21"/>
        </w:rPr>
      </w:pPr>
      <w:r>
        <w:rPr>
          <w:rFonts w:ascii="宋体" w:hAnsi="宋体"/>
          <w:szCs w:val="21"/>
        </w:rPr>
        <w:t>201</w:t>
      </w:r>
      <w:r>
        <w:rPr>
          <w:rFonts w:ascii="宋体" w:hAnsi="宋体" w:hint="eastAsia"/>
          <w:szCs w:val="21"/>
        </w:rPr>
        <w:t>7</w:t>
      </w:r>
      <w:r w:rsidR="009D399E" w:rsidRPr="00741B3F">
        <w:rPr>
          <w:rFonts w:ascii="宋体" w:hAnsi="宋体"/>
          <w:szCs w:val="21"/>
        </w:rPr>
        <w:t>年中国云计算</w:t>
      </w:r>
      <w:r w:rsidR="0080505D">
        <w:rPr>
          <w:rFonts w:ascii="宋体" w:hAnsi="宋体"/>
          <w:szCs w:val="21"/>
        </w:rPr>
        <w:t>IaaS</w:t>
      </w:r>
      <w:r w:rsidR="009D399E" w:rsidRPr="00741B3F">
        <w:rPr>
          <w:rFonts w:ascii="宋体" w:hAnsi="宋体"/>
          <w:szCs w:val="21"/>
        </w:rPr>
        <w:t>市场补缺者：灵雀云</w:t>
      </w:r>
      <w:r w:rsidR="00A40FDE">
        <w:rPr>
          <w:rFonts w:ascii="宋体" w:hAnsi="宋体" w:hint="eastAsia"/>
          <w:szCs w:val="21"/>
        </w:rPr>
        <w:t>、驻云科技、迅达云、平安云</w:t>
      </w:r>
      <w:r w:rsidR="00DC5C69">
        <w:rPr>
          <w:rFonts w:ascii="宋体" w:hAnsi="宋体" w:hint="eastAsia"/>
          <w:szCs w:val="21"/>
        </w:rPr>
        <w:t>、</w:t>
      </w:r>
      <w:proofErr w:type="spellStart"/>
      <w:r w:rsidR="00DC5C69" w:rsidRPr="00741B3F">
        <w:rPr>
          <w:rFonts w:ascii="宋体" w:hAnsi="宋体"/>
          <w:szCs w:val="21"/>
        </w:rPr>
        <w:t>DaoCloud</w:t>
      </w:r>
      <w:proofErr w:type="spellEnd"/>
    </w:p>
    <w:p w14:paraId="05FB943E" w14:textId="243AE9F9" w:rsidR="009D399E" w:rsidRPr="00A40FDE" w:rsidRDefault="009D399E" w:rsidP="00D35932">
      <w:pPr>
        <w:spacing w:beforeLines="50" w:before="156" w:afterLines="50" w:after="156"/>
        <w:ind w:firstLineChars="200" w:firstLine="420"/>
        <w:outlineLvl w:val="0"/>
        <w:rPr>
          <w:rFonts w:ascii="宋体" w:hAnsi="宋体"/>
          <w:szCs w:val="21"/>
        </w:rPr>
      </w:pPr>
      <w:r w:rsidRPr="00A3249A">
        <w:rPr>
          <w:rFonts w:ascii="宋体" w:hAnsi="宋体" w:hint="eastAsia"/>
          <w:szCs w:val="21"/>
        </w:rPr>
        <w:sym w:font="Wingdings" w:char="F0D8"/>
      </w:r>
      <w:r w:rsidRPr="00A3249A">
        <w:rPr>
          <w:rFonts w:ascii="宋体" w:hAnsi="宋体"/>
          <w:szCs w:val="21"/>
        </w:rPr>
        <w:t></w:t>
      </w:r>
      <w:r w:rsidRPr="00A3249A">
        <w:rPr>
          <w:szCs w:val="21"/>
        </w:rPr>
        <w:t>新进入者：</w:t>
      </w:r>
      <w:r w:rsidR="00A40FDE">
        <w:rPr>
          <w:rFonts w:ascii="宋体" w:hAnsi="宋体" w:hint="eastAsia"/>
          <w:szCs w:val="21"/>
        </w:rPr>
        <w:t>驻云科技、迅达云、平安云</w:t>
      </w:r>
    </w:p>
    <w:p w14:paraId="1F72B99C" w14:textId="77777777" w:rsidR="009D399E" w:rsidRPr="00A3249A" w:rsidRDefault="009D399E" w:rsidP="009D399E">
      <w:pPr>
        <w:pStyle w:val="af"/>
        <w:spacing w:beforeLines="50" w:before="156" w:afterLines="50" w:after="156" w:line="240" w:lineRule="auto"/>
        <w:ind w:left="840" w:firstLineChars="0" w:hanging="420"/>
        <w:rPr>
          <w:szCs w:val="21"/>
        </w:rPr>
      </w:pPr>
      <w:r w:rsidRPr="00A3249A">
        <w:rPr>
          <w:rFonts w:ascii="宋体" w:hAnsi="宋体" w:hint="eastAsia"/>
          <w:szCs w:val="21"/>
        </w:rPr>
        <w:sym w:font="Wingdings" w:char="F0D8"/>
      </w:r>
      <w:r w:rsidRPr="00A3249A">
        <w:rPr>
          <w:rFonts w:ascii="宋体" w:hAnsi="宋体"/>
          <w:szCs w:val="21"/>
        </w:rPr>
        <w:t></w:t>
      </w:r>
      <w:r w:rsidRPr="00A3249A">
        <w:rPr>
          <w:szCs w:val="21"/>
        </w:rPr>
        <w:t>新退出者：无</w:t>
      </w:r>
    </w:p>
    <w:p w14:paraId="0F97EEE5" w14:textId="298C043A" w:rsidR="009D399E" w:rsidRDefault="009D399E" w:rsidP="00362657">
      <w:pPr>
        <w:spacing w:beforeLines="50" w:before="156" w:afterLines="50" w:after="156"/>
        <w:ind w:firstLineChars="200" w:firstLine="420"/>
        <w:rPr>
          <w:rFonts w:ascii="宋体" w:hAnsi="宋体"/>
          <w:szCs w:val="21"/>
        </w:rPr>
      </w:pPr>
      <w:r w:rsidRPr="00971E6D">
        <w:rPr>
          <w:rFonts w:ascii="宋体" w:hAnsi="宋体"/>
          <w:szCs w:val="21"/>
        </w:rPr>
        <w:t>灵雀云是云雀科技推出的企业级容器云平台。其中自动化运维平台基于容器技术，以</w:t>
      </w:r>
      <w:proofErr w:type="spellStart"/>
      <w:r w:rsidRPr="00971E6D">
        <w:rPr>
          <w:rFonts w:ascii="宋体" w:hAnsi="宋体"/>
          <w:szCs w:val="21"/>
        </w:rPr>
        <w:t>DevOp</w:t>
      </w:r>
      <w:proofErr w:type="spellEnd"/>
      <w:r w:rsidRPr="00971E6D">
        <w:rPr>
          <w:rFonts w:ascii="宋体" w:hAnsi="宋体"/>
          <w:szCs w:val="21"/>
        </w:rPr>
        <w:t>为理念，打造以应用为中心的管理模式，帮助用户专注于核心业务。灵雀云开发流程管理平台以Docker标准为核心，覆盖从代码到生产的全生命周期，帮助企业建立和管理敏捷的开发团队，实现持续集成、持续部署。</w:t>
      </w:r>
      <w:r w:rsidR="00302133" w:rsidRPr="00302133">
        <w:rPr>
          <w:rFonts w:ascii="宋体" w:hAnsi="宋体" w:hint="eastAsia"/>
          <w:szCs w:val="21"/>
        </w:rPr>
        <w:t>2017年11月，灵雀云</w:t>
      </w:r>
      <w:r w:rsidR="00362657">
        <w:rPr>
          <w:rFonts w:ascii="宋体" w:hAnsi="宋体" w:hint="eastAsia"/>
          <w:szCs w:val="21"/>
        </w:rPr>
        <w:t>宣布</w:t>
      </w:r>
      <w:r w:rsidR="00302133" w:rsidRPr="00302133">
        <w:rPr>
          <w:rFonts w:ascii="宋体" w:hAnsi="宋体" w:hint="eastAsia"/>
          <w:szCs w:val="21"/>
        </w:rPr>
        <w:t>B轮融资阶段性完成，融资</w:t>
      </w:r>
      <w:r w:rsidR="00362657">
        <w:rPr>
          <w:rFonts w:ascii="宋体" w:hAnsi="宋体" w:hint="eastAsia"/>
          <w:szCs w:val="21"/>
        </w:rPr>
        <w:t>方位</w:t>
      </w:r>
      <w:r w:rsidR="00302133" w:rsidRPr="00302133">
        <w:rPr>
          <w:rFonts w:ascii="宋体" w:hAnsi="宋体" w:hint="eastAsia"/>
          <w:szCs w:val="21"/>
        </w:rPr>
        <w:t>腾讯云领投，高榕资本、宽带资本跟投，融资总额超过亿元</w:t>
      </w:r>
      <w:r w:rsidR="00362657">
        <w:rPr>
          <w:rFonts w:ascii="宋体" w:hAnsi="宋体" w:hint="eastAsia"/>
          <w:szCs w:val="21"/>
        </w:rPr>
        <w:t>，灵雀云进入高速发展期</w:t>
      </w:r>
      <w:r w:rsidR="00302133" w:rsidRPr="00302133">
        <w:rPr>
          <w:rFonts w:ascii="宋体" w:hAnsi="宋体" w:hint="eastAsia"/>
          <w:szCs w:val="21"/>
        </w:rPr>
        <w:t>。</w:t>
      </w:r>
      <w:r w:rsidRPr="00971E6D">
        <w:rPr>
          <w:rFonts w:ascii="宋体" w:hAnsi="宋体"/>
          <w:szCs w:val="21"/>
        </w:rPr>
        <w:t>预计灵雀云</w:t>
      </w:r>
      <w:r w:rsidR="007725B6">
        <w:rPr>
          <w:rFonts w:ascii="宋体" w:hAnsi="宋体" w:hint="eastAsia"/>
          <w:szCs w:val="21"/>
        </w:rPr>
        <w:t>有望</w:t>
      </w:r>
      <w:r w:rsidRPr="00971E6D">
        <w:rPr>
          <w:rFonts w:ascii="宋体" w:hAnsi="宋体"/>
          <w:szCs w:val="21"/>
        </w:rPr>
        <w:t>在</w:t>
      </w:r>
      <w:r w:rsidR="00362657">
        <w:rPr>
          <w:rFonts w:ascii="宋体" w:hAnsi="宋体"/>
          <w:szCs w:val="21"/>
        </w:rPr>
        <w:t>201</w:t>
      </w:r>
      <w:r w:rsidR="00362657">
        <w:rPr>
          <w:rFonts w:ascii="宋体" w:hAnsi="宋体" w:hint="eastAsia"/>
          <w:szCs w:val="21"/>
        </w:rPr>
        <w:t>8</w:t>
      </w:r>
      <w:r w:rsidRPr="00971E6D">
        <w:rPr>
          <w:rFonts w:ascii="宋体" w:hAnsi="宋体"/>
          <w:szCs w:val="21"/>
        </w:rPr>
        <w:t>年</w:t>
      </w:r>
      <w:r w:rsidR="00362657">
        <w:rPr>
          <w:rFonts w:ascii="宋体" w:hAnsi="宋体" w:hint="eastAsia"/>
          <w:szCs w:val="21"/>
        </w:rPr>
        <w:t>向务实者</w:t>
      </w:r>
      <w:r w:rsidRPr="00971E6D">
        <w:rPr>
          <w:rFonts w:ascii="宋体" w:hAnsi="宋体"/>
          <w:szCs w:val="21"/>
        </w:rPr>
        <w:t>象限</w:t>
      </w:r>
      <w:r w:rsidR="00362657">
        <w:rPr>
          <w:rFonts w:ascii="宋体" w:hAnsi="宋体" w:hint="eastAsia"/>
          <w:szCs w:val="21"/>
        </w:rPr>
        <w:t>迁移</w:t>
      </w:r>
      <w:r w:rsidRPr="00971E6D">
        <w:rPr>
          <w:rFonts w:ascii="宋体" w:hAnsi="宋体"/>
          <w:szCs w:val="21"/>
        </w:rPr>
        <w:t>。</w:t>
      </w:r>
    </w:p>
    <w:p w14:paraId="437DCC9F" w14:textId="66F44911" w:rsidR="00813FCA" w:rsidRPr="00971E6D" w:rsidRDefault="00B95854" w:rsidP="00FD5001">
      <w:pPr>
        <w:spacing w:beforeLines="50" w:before="156" w:afterLines="50" w:after="156"/>
        <w:ind w:firstLineChars="200" w:firstLine="420"/>
        <w:rPr>
          <w:rFonts w:ascii="宋体" w:hAnsi="宋体"/>
          <w:szCs w:val="21"/>
        </w:rPr>
      </w:pPr>
      <w:r>
        <w:rPr>
          <w:rFonts w:ascii="宋体" w:hAnsi="宋体" w:hint="eastAsia"/>
          <w:szCs w:val="21"/>
        </w:rPr>
        <w:lastRenderedPageBreak/>
        <w:t>迅达云是</w:t>
      </w:r>
      <w:r w:rsidR="005A4741" w:rsidRPr="005A4741">
        <w:rPr>
          <w:rFonts w:ascii="宋体" w:hAnsi="宋体" w:hint="eastAsia"/>
          <w:szCs w:val="21"/>
        </w:rPr>
        <w:t>北京迅达云成科技有限公司旗下品牌，公司成立于2012</w:t>
      </w:r>
      <w:r w:rsidR="00FD5001">
        <w:rPr>
          <w:rFonts w:ascii="宋体" w:hAnsi="宋体" w:hint="eastAsia"/>
          <w:szCs w:val="21"/>
        </w:rPr>
        <w:t>年</w:t>
      </w:r>
      <w:r w:rsidR="005A4741" w:rsidRPr="005A4741">
        <w:rPr>
          <w:rFonts w:ascii="宋体" w:hAnsi="宋体" w:hint="eastAsia"/>
          <w:szCs w:val="21"/>
        </w:rPr>
        <w:t>。迅达云产品覆盖计算、网络、存储三大IT基础设施领域</w:t>
      </w:r>
      <w:r w:rsidR="00D34C0E">
        <w:rPr>
          <w:rFonts w:ascii="宋体" w:hAnsi="宋体" w:hint="eastAsia"/>
          <w:szCs w:val="21"/>
        </w:rPr>
        <w:t>，为用户提供自下而上的云计算全方位解决方案</w:t>
      </w:r>
      <w:r w:rsidR="00813FCA" w:rsidRPr="00813FCA">
        <w:rPr>
          <w:rFonts w:ascii="宋体" w:hAnsi="宋体" w:hint="eastAsia"/>
          <w:szCs w:val="21"/>
        </w:rPr>
        <w:t>。</w:t>
      </w:r>
      <w:r w:rsidR="00D34C0E" w:rsidRPr="00D34C0E">
        <w:rPr>
          <w:rFonts w:ascii="宋体" w:hAnsi="宋体" w:hint="eastAsia"/>
          <w:szCs w:val="21"/>
        </w:rPr>
        <w:t>迅达云建立了一套以</w:t>
      </w:r>
      <w:r w:rsidR="0080505D">
        <w:rPr>
          <w:rFonts w:ascii="宋体" w:hAnsi="宋体"/>
          <w:szCs w:val="21"/>
        </w:rPr>
        <w:t>IaaS</w:t>
      </w:r>
      <w:r w:rsidR="00D34C0E" w:rsidRPr="00D34C0E">
        <w:rPr>
          <w:rFonts w:ascii="宋体" w:hAnsi="宋体" w:hint="eastAsia"/>
          <w:szCs w:val="21"/>
        </w:rPr>
        <w:t>基础设施云服务为基础的开放式的运维解决方案，包括了数据中</w:t>
      </w:r>
      <w:r w:rsidR="007725B6">
        <w:rPr>
          <w:rFonts w:ascii="宋体" w:hAnsi="宋体" w:hint="eastAsia"/>
          <w:szCs w:val="21"/>
        </w:rPr>
        <w:t>心管理、设备租赁、云主机、存储和</w:t>
      </w:r>
      <w:r w:rsidR="00D34C0E" w:rsidRPr="00D34C0E">
        <w:rPr>
          <w:rFonts w:ascii="宋体" w:hAnsi="宋体" w:hint="eastAsia"/>
          <w:szCs w:val="21"/>
        </w:rPr>
        <w:t>应用商店等模块。</w:t>
      </w:r>
      <w:r w:rsidR="00813FCA" w:rsidRPr="00813FCA">
        <w:rPr>
          <w:rFonts w:ascii="宋体" w:hAnsi="宋体" w:hint="eastAsia"/>
          <w:szCs w:val="21"/>
        </w:rPr>
        <w:t>目前已在全国建立了9大云服务节点，同时建立了12大海外云服务节点，成为海外节点最多的本土云计算服务提供商。</w:t>
      </w:r>
      <w:r w:rsidR="00EB05C3">
        <w:rPr>
          <w:rFonts w:ascii="宋体" w:hAnsi="宋体"/>
          <w:szCs w:val="21"/>
        </w:rPr>
        <w:t>预计</w:t>
      </w:r>
      <w:r w:rsidR="00EB05C3">
        <w:rPr>
          <w:rFonts w:ascii="宋体" w:hAnsi="宋体" w:hint="eastAsia"/>
          <w:szCs w:val="21"/>
        </w:rPr>
        <w:t>迅达</w:t>
      </w:r>
      <w:r w:rsidR="00EB05C3" w:rsidRPr="00971E6D">
        <w:rPr>
          <w:rFonts w:ascii="宋体" w:hAnsi="宋体"/>
          <w:szCs w:val="21"/>
        </w:rPr>
        <w:t>云在</w:t>
      </w:r>
      <w:r w:rsidR="00EB05C3">
        <w:rPr>
          <w:rFonts w:ascii="宋体" w:hAnsi="宋体"/>
          <w:szCs w:val="21"/>
        </w:rPr>
        <w:t>201</w:t>
      </w:r>
      <w:r w:rsidR="00EB05C3">
        <w:rPr>
          <w:rFonts w:ascii="宋体" w:hAnsi="宋体" w:hint="eastAsia"/>
          <w:szCs w:val="21"/>
        </w:rPr>
        <w:t>8</w:t>
      </w:r>
      <w:r w:rsidR="00EB05C3" w:rsidRPr="00971E6D">
        <w:rPr>
          <w:rFonts w:ascii="宋体" w:hAnsi="宋体"/>
          <w:szCs w:val="21"/>
        </w:rPr>
        <w:t>年</w:t>
      </w:r>
      <w:r w:rsidR="00467FD8">
        <w:rPr>
          <w:rFonts w:ascii="宋体" w:hAnsi="宋体" w:hint="eastAsia"/>
          <w:szCs w:val="21"/>
        </w:rPr>
        <w:t>仍</w:t>
      </w:r>
      <w:r w:rsidR="00EB05C3">
        <w:rPr>
          <w:rFonts w:ascii="宋体" w:hAnsi="宋体" w:hint="eastAsia"/>
          <w:szCs w:val="21"/>
        </w:rPr>
        <w:t>将</w:t>
      </w:r>
      <w:r w:rsidR="00EB05C3">
        <w:rPr>
          <w:rFonts w:ascii="宋体" w:hAnsi="宋体"/>
          <w:szCs w:val="21"/>
        </w:rPr>
        <w:t>保持在</w:t>
      </w:r>
      <w:r w:rsidR="00EB05C3">
        <w:rPr>
          <w:rFonts w:ascii="宋体" w:hAnsi="宋体" w:hint="eastAsia"/>
          <w:szCs w:val="21"/>
        </w:rPr>
        <w:t>补缺者</w:t>
      </w:r>
      <w:r w:rsidR="00EB05C3" w:rsidRPr="00971E6D">
        <w:rPr>
          <w:rFonts w:ascii="宋体" w:hAnsi="宋体"/>
          <w:szCs w:val="21"/>
        </w:rPr>
        <w:t>象限。</w:t>
      </w:r>
    </w:p>
    <w:p w14:paraId="25B08D2A" w14:textId="77777777" w:rsidR="0050411B" w:rsidRPr="00971E6D" w:rsidRDefault="0050411B" w:rsidP="0050411B">
      <w:pPr>
        <w:spacing w:beforeLines="50" w:before="156" w:afterLines="50" w:after="156"/>
        <w:rPr>
          <w:rFonts w:ascii="宋体" w:hAnsi="宋体"/>
          <w:szCs w:val="21"/>
        </w:rPr>
      </w:pPr>
    </w:p>
    <w:p w14:paraId="0124381D" w14:textId="77777777" w:rsidR="0050411B" w:rsidRPr="00E76BF9" w:rsidRDefault="0050411B" w:rsidP="0050411B">
      <w:pPr>
        <w:spacing w:beforeLines="50" w:before="156" w:afterLines="50" w:after="156"/>
        <w:ind w:firstLineChars="200" w:firstLine="420"/>
        <w:rPr>
          <w:rFonts w:ascii="宋体" w:hAnsi="宋体"/>
          <w:szCs w:val="21"/>
        </w:rPr>
      </w:pPr>
      <w:r w:rsidRPr="00E76BF9">
        <w:rPr>
          <w:rFonts w:ascii="宋体" w:hAnsi="宋体" w:hint="eastAsia"/>
          <w:szCs w:val="21"/>
        </w:rPr>
        <w:t>欲了解</w:t>
      </w:r>
      <w:r w:rsidRPr="00971E6D">
        <w:rPr>
          <w:rFonts w:ascii="宋体" w:hAnsi="宋体" w:hint="eastAsia"/>
          <w:szCs w:val="21"/>
        </w:rPr>
        <w:t>云计算</w:t>
      </w:r>
      <w:r>
        <w:rPr>
          <w:rFonts w:ascii="宋体" w:hAnsi="宋体" w:hint="eastAsia"/>
          <w:szCs w:val="21"/>
        </w:rPr>
        <w:t>市场更</w:t>
      </w:r>
      <w:r w:rsidRPr="00E76BF9">
        <w:rPr>
          <w:rFonts w:ascii="宋体" w:hAnsi="宋体" w:hint="eastAsia"/>
          <w:szCs w:val="21"/>
        </w:rPr>
        <w:t>多内容，请关注易观官方微信或致电客服4006-515-715。</w:t>
      </w:r>
    </w:p>
    <w:p w14:paraId="0C2130AE" w14:textId="77777777" w:rsidR="003B0CD3" w:rsidRPr="003B0CD3" w:rsidRDefault="003B0CD3" w:rsidP="003B0CD3">
      <w:pPr>
        <w:widowControl/>
        <w:snapToGrid w:val="0"/>
        <w:spacing w:beforeLines="50" w:before="156" w:afterLines="50" w:after="156"/>
        <w:ind w:rightChars="40" w:right="84"/>
        <w:rPr>
          <w:rFonts w:ascii="微软雅黑" w:eastAsia="微软雅黑" w:hAnsi="微软雅黑" w:cs="Arial"/>
          <w:b/>
          <w:szCs w:val="21"/>
        </w:rPr>
      </w:pPr>
    </w:p>
    <w:p w14:paraId="5EEC15D8" w14:textId="77777777" w:rsidR="00D5052C" w:rsidRPr="00D5052C" w:rsidRDefault="00D5052C" w:rsidP="00D5052C">
      <w:pPr>
        <w:rPr>
          <w:rFonts w:ascii="宋体" w:hAnsi="宋体"/>
          <w:b/>
          <w:color w:val="000000"/>
          <w:szCs w:val="21"/>
        </w:rPr>
      </w:pPr>
      <w:r w:rsidRPr="00D5052C">
        <w:rPr>
          <w:rFonts w:ascii="宋体" w:hAnsi="宋体"/>
          <w:b/>
          <w:color w:val="000000"/>
          <w:szCs w:val="21"/>
        </w:rPr>
        <w:t>研究说明：</w:t>
      </w:r>
    </w:p>
    <w:p w14:paraId="220EED51" w14:textId="77777777" w:rsidR="00D5052C" w:rsidRPr="00D5052C" w:rsidRDefault="00D5052C" w:rsidP="00D5052C">
      <w:pPr>
        <w:rPr>
          <w:rFonts w:ascii="宋体" w:hAnsi="宋体"/>
          <w:color w:val="000000"/>
          <w:szCs w:val="21"/>
        </w:rPr>
      </w:pPr>
      <w:r w:rsidRPr="00D5052C">
        <w:rPr>
          <w:rFonts w:ascii="宋体" w:hAnsi="宋体" w:hint="eastAsia"/>
          <w:color w:val="000000"/>
          <w:szCs w:val="21"/>
        </w:rPr>
        <w:t xml:space="preserve">    </w:t>
      </w:r>
      <w:proofErr w:type="spellStart"/>
      <w:r w:rsidRPr="00D5052C">
        <w:rPr>
          <w:rFonts w:ascii="宋体" w:hAnsi="宋体"/>
          <w:color w:val="000000"/>
          <w:szCs w:val="21"/>
        </w:rPr>
        <w:t>Analysys</w:t>
      </w:r>
      <w:proofErr w:type="spellEnd"/>
      <w:r w:rsidRPr="00D5052C">
        <w:rPr>
          <w:rFonts w:ascii="宋体" w:hAnsi="宋体"/>
          <w:color w:val="000000"/>
          <w:szCs w:val="21"/>
        </w:rPr>
        <w:t>易观提供的产业分析，主要是在产业宏观数据、最终用户季度调研数据、厂商历史数据以及厂商季度业务监测信息等基础上，运用易观的产业分析模型，并结合市场研究、行业研究以及厂商研究方法得出的，主要反映了市场现状、趋势、拐点和规律，以及厂商的发展现状。</w:t>
      </w:r>
    </w:p>
    <w:p w14:paraId="31B2FAD8" w14:textId="77777777" w:rsidR="00D5052C" w:rsidRPr="00D5052C" w:rsidRDefault="00D5052C" w:rsidP="00D5052C">
      <w:pPr>
        <w:rPr>
          <w:rFonts w:ascii="宋体" w:hAnsi="宋体"/>
          <w:color w:val="000000"/>
          <w:szCs w:val="21"/>
        </w:rPr>
      </w:pPr>
      <w:r w:rsidRPr="00D5052C">
        <w:rPr>
          <w:rFonts w:ascii="宋体" w:hAnsi="宋体" w:hint="eastAsia"/>
          <w:color w:val="000000"/>
          <w:szCs w:val="21"/>
        </w:rPr>
        <w:t xml:space="preserve">    </w:t>
      </w:r>
      <w:proofErr w:type="spellStart"/>
      <w:r w:rsidRPr="00D5052C">
        <w:rPr>
          <w:rFonts w:ascii="宋体" w:hAnsi="宋体"/>
          <w:color w:val="000000"/>
          <w:szCs w:val="21"/>
        </w:rPr>
        <w:t>Analysys</w:t>
      </w:r>
      <w:proofErr w:type="spellEnd"/>
      <w:r w:rsidRPr="00D5052C">
        <w:rPr>
          <w:rFonts w:ascii="宋体" w:hAnsi="宋体"/>
          <w:color w:val="000000"/>
          <w:szCs w:val="21"/>
        </w:rPr>
        <w:t>易观相信通过上述产业研究方法得出的数据在行业公认可接受误差范围内，可以准确反映行业走势与变化规律。</w:t>
      </w:r>
    </w:p>
    <w:p w14:paraId="3A4DEFB5" w14:textId="77777777" w:rsidR="00D5052C" w:rsidRPr="00D5052C" w:rsidRDefault="00D5052C" w:rsidP="00D5052C">
      <w:pPr>
        <w:rPr>
          <w:rFonts w:ascii="宋体" w:hAnsi="宋体"/>
          <w:color w:val="000000"/>
          <w:szCs w:val="21"/>
        </w:rPr>
      </w:pPr>
      <w:r w:rsidRPr="00D5052C">
        <w:rPr>
          <w:rFonts w:ascii="宋体" w:hAnsi="宋体"/>
          <w:color w:val="000000"/>
          <w:szCs w:val="21"/>
        </w:rPr>
        <w:t>通过专业研究方法得到的研究结果，旨在供决策参考。厂商的实际数据请查询厂商发布的财务报告。</w:t>
      </w:r>
    </w:p>
    <w:p w14:paraId="5AF1D848" w14:textId="77777777" w:rsidR="00D5052C" w:rsidRPr="00D5052C" w:rsidRDefault="00D5052C" w:rsidP="00D5052C">
      <w:pPr>
        <w:rPr>
          <w:rFonts w:ascii="宋体" w:hAnsi="宋体"/>
          <w:color w:val="000000"/>
          <w:szCs w:val="21"/>
        </w:rPr>
      </w:pPr>
    </w:p>
    <w:p w14:paraId="0B0320B8" w14:textId="77777777" w:rsidR="00D5052C" w:rsidRPr="00D5052C" w:rsidRDefault="00D5052C" w:rsidP="00D5052C">
      <w:pPr>
        <w:rPr>
          <w:rFonts w:ascii="宋体" w:hAnsi="宋体"/>
          <w:b/>
          <w:color w:val="000000"/>
          <w:szCs w:val="21"/>
        </w:rPr>
      </w:pPr>
      <w:r w:rsidRPr="00D5052C">
        <w:rPr>
          <w:rFonts w:ascii="宋体" w:hAnsi="宋体"/>
          <w:b/>
          <w:color w:val="000000"/>
          <w:szCs w:val="21"/>
        </w:rPr>
        <w:t>公司介绍：</w:t>
      </w:r>
    </w:p>
    <w:p w14:paraId="7B4A31AE" w14:textId="0E3FBEA3" w:rsidR="00644BBE" w:rsidRPr="00D5052C" w:rsidRDefault="00D5052C" w:rsidP="00C71005">
      <w:pPr>
        <w:rPr>
          <w:rFonts w:ascii="宋体" w:hAnsi="宋体"/>
          <w:color w:val="000000"/>
          <w:szCs w:val="21"/>
        </w:rPr>
      </w:pPr>
      <w:r w:rsidRPr="00D5052C">
        <w:rPr>
          <w:rFonts w:ascii="宋体" w:hAnsi="宋体" w:hint="eastAsia"/>
          <w:color w:val="000000"/>
          <w:szCs w:val="21"/>
        </w:rPr>
        <w:t xml:space="preserve">    </w:t>
      </w:r>
      <w:r w:rsidR="00C71005" w:rsidRPr="00460DFC">
        <w:rPr>
          <w:rFonts w:ascii="宋体" w:hAnsi="宋体"/>
          <w:color w:val="000000"/>
          <w:szCs w:val="21"/>
        </w:rPr>
        <w:t>易观是中国市场领先的大数据分析公司，自成立以来，易观打造了以海量数字用户资产及算法模型为核心的大数据与分析服务生态体系。易观始终致力于利用大数据分析技术，为企业提供数字用户画像及产品精细化运营等数据分析服务，助力企业实现增收、节支、提效和避险。易观产品家族包括易观千帆、易观方舟以及标签云等，截止2017年12月31日，易观覆盖22.5亿智能终端，监测超过266万款移动应用。</w:t>
      </w:r>
    </w:p>
    <w:sectPr w:rsidR="00644BBE" w:rsidRPr="00D5052C" w:rsidSect="0025570A">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7E89A" w14:textId="77777777" w:rsidR="009951B0" w:rsidRDefault="009951B0" w:rsidP="00690BD8">
      <w:r>
        <w:separator/>
      </w:r>
    </w:p>
  </w:endnote>
  <w:endnote w:type="continuationSeparator" w:id="0">
    <w:p w14:paraId="4E2F18BF" w14:textId="77777777" w:rsidR="009951B0" w:rsidRDefault="009951B0" w:rsidP="0069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微软雅黑">
    <w:charset w:val="86"/>
    <w:family w:val="auto"/>
    <w:pitch w:val="variable"/>
    <w:sig w:usb0="80000287" w:usb1="28CF3C52" w:usb2="00000016" w:usb3="00000000" w:csb0="0004001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F6363" w14:textId="77777777" w:rsidR="009951B0" w:rsidRDefault="009951B0" w:rsidP="00690BD8">
      <w:r>
        <w:separator/>
      </w:r>
    </w:p>
  </w:footnote>
  <w:footnote w:type="continuationSeparator" w:id="0">
    <w:p w14:paraId="3F6F525F" w14:textId="77777777" w:rsidR="009951B0" w:rsidRDefault="009951B0" w:rsidP="00690B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97CE7" w14:textId="77777777" w:rsidR="003F3539" w:rsidRDefault="003F3539" w:rsidP="00C569AF">
    <w:pPr>
      <w:pStyle w:val="a5"/>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00FEC"/>
    <w:multiLevelType w:val="hybridMultilevel"/>
    <w:tmpl w:val="E5882DA0"/>
    <w:lvl w:ilvl="0" w:tplc="392A9212">
      <w:numFmt w:val="bullet"/>
      <w:lvlText w:val="-"/>
      <w:lvlJc w:val="left"/>
      <w:pPr>
        <w:ind w:left="840" w:hanging="42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A80586A"/>
    <w:multiLevelType w:val="hybridMultilevel"/>
    <w:tmpl w:val="1B32B48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14A3F74"/>
    <w:multiLevelType w:val="hybridMultilevel"/>
    <w:tmpl w:val="F1920F5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C0B6EFF"/>
    <w:multiLevelType w:val="hybridMultilevel"/>
    <w:tmpl w:val="20887D8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46804CB7"/>
    <w:multiLevelType w:val="hybridMultilevel"/>
    <w:tmpl w:val="A03A7D4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46BE34BD"/>
    <w:multiLevelType w:val="hybridMultilevel"/>
    <w:tmpl w:val="B20E70D8"/>
    <w:lvl w:ilvl="0" w:tplc="8094217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28752A"/>
    <w:multiLevelType w:val="hybridMultilevel"/>
    <w:tmpl w:val="2728AE56"/>
    <w:lvl w:ilvl="0" w:tplc="0409000B">
      <w:start w:val="1"/>
      <w:numFmt w:val="bullet"/>
      <w:lvlText w:val=""/>
      <w:lvlJc w:val="left"/>
      <w:pPr>
        <w:ind w:left="1155" w:hanging="420"/>
      </w:pPr>
      <w:rPr>
        <w:rFonts w:ascii="Wingdings" w:hAnsi="Wingdings" w:hint="default"/>
      </w:rPr>
    </w:lvl>
    <w:lvl w:ilvl="1" w:tplc="04090003" w:tentative="1">
      <w:start w:val="1"/>
      <w:numFmt w:val="bullet"/>
      <w:lvlText w:val=""/>
      <w:lvlJc w:val="left"/>
      <w:pPr>
        <w:ind w:left="1575" w:hanging="420"/>
      </w:pPr>
      <w:rPr>
        <w:rFonts w:ascii="Wingdings" w:hAnsi="Wingdings" w:hint="default"/>
      </w:rPr>
    </w:lvl>
    <w:lvl w:ilvl="2" w:tplc="04090005"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3" w:tentative="1">
      <w:start w:val="1"/>
      <w:numFmt w:val="bullet"/>
      <w:lvlText w:val=""/>
      <w:lvlJc w:val="left"/>
      <w:pPr>
        <w:ind w:left="2835" w:hanging="420"/>
      </w:pPr>
      <w:rPr>
        <w:rFonts w:ascii="Wingdings" w:hAnsi="Wingdings" w:hint="default"/>
      </w:rPr>
    </w:lvl>
    <w:lvl w:ilvl="5" w:tplc="04090005"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3" w:tentative="1">
      <w:start w:val="1"/>
      <w:numFmt w:val="bullet"/>
      <w:lvlText w:val=""/>
      <w:lvlJc w:val="left"/>
      <w:pPr>
        <w:ind w:left="4095" w:hanging="420"/>
      </w:pPr>
      <w:rPr>
        <w:rFonts w:ascii="Wingdings" w:hAnsi="Wingdings" w:hint="default"/>
      </w:rPr>
    </w:lvl>
    <w:lvl w:ilvl="8" w:tplc="04090005" w:tentative="1">
      <w:start w:val="1"/>
      <w:numFmt w:val="bullet"/>
      <w:lvlText w:val=""/>
      <w:lvlJc w:val="left"/>
      <w:pPr>
        <w:ind w:left="4515" w:hanging="420"/>
      </w:pPr>
      <w:rPr>
        <w:rFonts w:ascii="Wingdings" w:hAnsi="Wingdings" w:hint="default"/>
      </w:rPr>
    </w:lvl>
  </w:abstractNum>
  <w:abstractNum w:abstractNumId="7">
    <w:nsid w:val="5C8650E1"/>
    <w:multiLevelType w:val="hybridMultilevel"/>
    <w:tmpl w:val="F976B2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A5D5192"/>
    <w:multiLevelType w:val="hybridMultilevel"/>
    <w:tmpl w:val="CDB2E3D6"/>
    <w:lvl w:ilvl="0" w:tplc="3676CE74">
      <w:start w:val="2"/>
      <w:numFmt w:val="decimal"/>
      <w:lvlText w:val="%1、"/>
      <w:lvlJc w:val="left"/>
      <w:pPr>
        <w:ind w:left="780" w:hanging="360"/>
      </w:pPr>
      <w:rPr>
        <w:rFonts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9">
    <w:nsid w:val="6A7E3B55"/>
    <w:multiLevelType w:val="hybridMultilevel"/>
    <w:tmpl w:val="9E2CAB1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7CD07BBD"/>
    <w:multiLevelType w:val="hybridMultilevel"/>
    <w:tmpl w:val="093451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7EE02E0A"/>
    <w:multiLevelType w:val="hybridMultilevel"/>
    <w:tmpl w:val="F65496F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0"/>
  </w:num>
  <w:num w:numId="2">
    <w:abstractNumId w:val="10"/>
  </w:num>
  <w:num w:numId="3">
    <w:abstractNumId w:val="9"/>
  </w:num>
  <w:num w:numId="4">
    <w:abstractNumId w:val="3"/>
  </w:num>
  <w:num w:numId="5">
    <w:abstractNumId w:val="1"/>
  </w:num>
  <w:num w:numId="6">
    <w:abstractNumId w:val="7"/>
  </w:num>
  <w:num w:numId="7">
    <w:abstractNumId w:val="11"/>
  </w:num>
  <w:num w:numId="8">
    <w:abstractNumId w:val="2"/>
  </w:num>
  <w:num w:numId="9">
    <w:abstractNumId w:val="6"/>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EC"/>
    <w:rsid w:val="00001191"/>
    <w:rsid w:val="0000203D"/>
    <w:rsid w:val="000055A0"/>
    <w:rsid w:val="00010917"/>
    <w:rsid w:val="0001532A"/>
    <w:rsid w:val="0002157B"/>
    <w:rsid w:val="000276B4"/>
    <w:rsid w:val="000336A1"/>
    <w:rsid w:val="00034778"/>
    <w:rsid w:val="00036139"/>
    <w:rsid w:val="00044750"/>
    <w:rsid w:val="00050B7C"/>
    <w:rsid w:val="00055238"/>
    <w:rsid w:val="000566E7"/>
    <w:rsid w:val="00056E2D"/>
    <w:rsid w:val="000729F4"/>
    <w:rsid w:val="00076A79"/>
    <w:rsid w:val="000774D7"/>
    <w:rsid w:val="00080D63"/>
    <w:rsid w:val="000958EF"/>
    <w:rsid w:val="0009702F"/>
    <w:rsid w:val="000B08B2"/>
    <w:rsid w:val="000B565E"/>
    <w:rsid w:val="000B5BFF"/>
    <w:rsid w:val="000B7CAE"/>
    <w:rsid w:val="000C07B5"/>
    <w:rsid w:val="000C1433"/>
    <w:rsid w:val="000C4CC4"/>
    <w:rsid w:val="000C4FB3"/>
    <w:rsid w:val="000C6847"/>
    <w:rsid w:val="000D0774"/>
    <w:rsid w:val="000D6243"/>
    <w:rsid w:val="000D6F4E"/>
    <w:rsid w:val="000E5F25"/>
    <w:rsid w:val="000E74A5"/>
    <w:rsid w:val="000F036D"/>
    <w:rsid w:val="000F1107"/>
    <w:rsid w:val="000F2596"/>
    <w:rsid w:val="00104F19"/>
    <w:rsid w:val="00107D61"/>
    <w:rsid w:val="00110CF8"/>
    <w:rsid w:val="00113210"/>
    <w:rsid w:val="001152D9"/>
    <w:rsid w:val="0011590B"/>
    <w:rsid w:val="00122DDB"/>
    <w:rsid w:val="001243FB"/>
    <w:rsid w:val="00124B95"/>
    <w:rsid w:val="001262C8"/>
    <w:rsid w:val="00131DEE"/>
    <w:rsid w:val="001366F8"/>
    <w:rsid w:val="0013692D"/>
    <w:rsid w:val="00143836"/>
    <w:rsid w:val="00147A66"/>
    <w:rsid w:val="00157039"/>
    <w:rsid w:val="001605E5"/>
    <w:rsid w:val="00160F4B"/>
    <w:rsid w:val="0016212F"/>
    <w:rsid w:val="00163400"/>
    <w:rsid w:val="00166B95"/>
    <w:rsid w:val="00173D31"/>
    <w:rsid w:val="00177893"/>
    <w:rsid w:val="001801C1"/>
    <w:rsid w:val="001829D5"/>
    <w:rsid w:val="00185193"/>
    <w:rsid w:val="001860E0"/>
    <w:rsid w:val="001910DE"/>
    <w:rsid w:val="00193250"/>
    <w:rsid w:val="001963D5"/>
    <w:rsid w:val="001A1D8B"/>
    <w:rsid w:val="001A2A7B"/>
    <w:rsid w:val="001A50F1"/>
    <w:rsid w:val="001A6F85"/>
    <w:rsid w:val="001B6138"/>
    <w:rsid w:val="001C4CB7"/>
    <w:rsid w:val="001C58BE"/>
    <w:rsid w:val="001C6E2E"/>
    <w:rsid w:val="001D0329"/>
    <w:rsid w:val="001D1A75"/>
    <w:rsid w:val="001D3F4E"/>
    <w:rsid w:val="001D5EE7"/>
    <w:rsid w:val="001E3EF4"/>
    <w:rsid w:val="001E578D"/>
    <w:rsid w:val="001E7C99"/>
    <w:rsid w:val="001F3F6C"/>
    <w:rsid w:val="001F5A60"/>
    <w:rsid w:val="001F5C63"/>
    <w:rsid w:val="001F5FF1"/>
    <w:rsid w:val="0020107A"/>
    <w:rsid w:val="0020168E"/>
    <w:rsid w:val="002108A7"/>
    <w:rsid w:val="00216110"/>
    <w:rsid w:val="00220B40"/>
    <w:rsid w:val="002231A1"/>
    <w:rsid w:val="0022349B"/>
    <w:rsid w:val="00223E0D"/>
    <w:rsid w:val="00225BEC"/>
    <w:rsid w:val="00232B46"/>
    <w:rsid w:val="002402F2"/>
    <w:rsid w:val="00243E84"/>
    <w:rsid w:val="00245820"/>
    <w:rsid w:val="00246577"/>
    <w:rsid w:val="002533E2"/>
    <w:rsid w:val="002540DA"/>
    <w:rsid w:val="0025570A"/>
    <w:rsid w:val="00263841"/>
    <w:rsid w:val="00264B58"/>
    <w:rsid w:val="00270488"/>
    <w:rsid w:val="00274B00"/>
    <w:rsid w:val="002757A1"/>
    <w:rsid w:val="0028096A"/>
    <w:rsid w:val="00280E7E"/>
    <w:rsid w:val="00284E0D"/>
    <w:rsid w:val="00285228"/>
    <w:rsid w:val="00285818"/>
    <w:rsid w:val="00287711"/>
    <w:rsid w:val="0028778F"/>
    <w:rsid w:val="00296C13"/>
    <w:rsid w:val="002A15ED"/>
    <w:rsid w:val="002A5D22"/>
    <w:rsid w:val="002A7E73"/>
    <w:rsid w:val="002B0641"/>
    <w:rsid w:val="002B2905"/>
    <w:rsid w:val="002B3177"/>
    <w:rsid w:val="002B3807"/>
    <w:rsid w:val="002B3E8F"/>
    <w:rsid w:val="002B7E7B"/>
    <w:rsid w:val="002C30DE"/>
    <w:rsid w:val="002C36BA"/>
    <w:rsid w:val="002C536F"/>
    <w:rsid w:val="002D0343"/>
    <w:rsid w:val="002D70AC"/>
    <w:rsid w:val="002D779E"/>
    <w:rsid w:val="002E30B1"/>
    <w:rsid w:val="002F21B6"/>
    <w:rsid w:val="002F5BB3"/>
    <w:rsid w:val="002F7BFC"/>
    <w:rsid w:val="00301E53"/>
    <w:rsid w:val="00302133"/>
    <w:rsid w:val="00303DB8"/>
    <w:rsid w:val="00310059"/>
    <w:rsid w:val="00311DC5"/>
    <w:rsid w:val="0031254A"/>
    <w:rsid w:val="0031381C"/>
    <w:rsid w:val="00314A95"/>
    <w:rsid w:val="00317C94"/>
    <w:rsid w:val="00320B3E"/>
    <w:rsid w:val="00325893"/>
    <w:rsid w:val="003274B9"/>
    <w:rsid w:val="003334C5"/>
    <w:rsid w:val="00333A35"/>
    <w:rsid w:val="00335D81"/>
    <w:rsid w:val="0033768C"/>
    <w:rsid w:val="00340001"/>
    <w:rsid w:val="00342F68"/>
    <w:rsid w:val="00343B39"/>
    <w:rsid w:val="00343C99"/>
    <w:rsid w:val="00344733"/>
    <w:rsid w:val="00346458"/>
    <w:rsid w:val="00351C4E"/>
    <w:rsid w:val="00356C16"/>
    <w:rsid w:val="00362657"/>
    <w:rsid w:val="0036711E"/>
    <w:rsid w:val="003672EC"/>
    <w:rsid w:val="00374FBA"/>
    <w:rsid w:val="00376A06"/>
    <w:rsid w:val="00376E70"/>
    <w:rsid w:val="003779C9"/>
    <w:rsid w:val="00383B68"/>
    <w:rsid w:val="0039203A"/>
    <w:rsid w:val="0039290D"/>
    <w:rsid w:val="003A5246"/>
    <w:rsid w:val="003A5CC1"/>
    <w:rsid w:val="003B0CD3"/>
    <w:rsid w:val="003B116F"/>
    <w:rsid w:val="003B5876"/>
    <w:rsid w:val="003C08BE"/>
    <w:rsid w:val="003C27E4"/>
    <w:rsid w:val="003C3C90"/>
    <w:rsid w:val="003C59CE"/>
    <w:rsid w:val="003E5040"/>
    <w:rsid w:val="003F3539"/>
    <w:rsid w:val="003F5E00"/>
    <w:rsid w:val="003F6D1A"/>
    <w:rsid w:val="003F76AB"/>
    <w:rsid w:val="00400666"/>
    <w:rsid w:val="00403C0C"/>
    <w:rsid w:val="00405630"/>
    <w:rsid w:val="00405F40"/>
    <w:rsid w:val="004172D6"/>
    <w:rsid w:val="00425B35"/>
    <w:rsid w:val="00425E83"/>
    <w:rsid w:val="0043050B"/>
    <w:rsid w:val="004305CE"/>
    <w:rsid w:val="004320A9"/>
    <w:rsid w:val="00434B91"/>
    <w:rsid w:val="00452A79"/>
    <w:rsid w:val="0045387B"/>
    <w:rsid w:val="00453A71"/>
    <w:rsid w:val="00461BD7"/>
    <w:rsid w:val="00465110"/>
    <w:rsid w:val="00466B34"/>
    <w:rsid w:val="00467FD8"/>
    <w:rsid w:val="004713F1"/>
    <w:rsid w:val="00474F0D"/>
    <w:rsid w:val="00485ACE"/>
    <w:rsid w:val="004876DE"/>
    <w:rsid w:val="004911CF"/>
    <w:rsid w:val="00496A8F"/>
    <w:rsid w:val="004A2CE6"/>
    <w:rsid w:val="004A413B"/>
    <w:rsid w:val="004A427A"/>
    <w:rsid w:val="004A5DF2"/>
    <w:rsid w:val="004A6B9B"/>
    <w:rsid w:val="004B675A"/>
    <w:rsid w:val="004C078B"/>
    <w:rsid w:val="004C0CF7"/>
    <w:rsid w:val="004C0D8B"/>
    <w:rsid w:val="004C45C4"/>
    <w:rsid w:val="004D0A32"/>
    <w:rsid w:val="004D1F56"/>
    <w:rsid w:val="004D366B"/>
    <w:rsid w:val="004D64BC"/>
    <w:rsid w:val="004E7A23"/>
    <w:rsid w:val="004F1813"/>
    <w:rsid w:val="004F263A"/>
    <w:rsid w:val="004F4799"/>
    <w:rsid w:val="004F72A7"/>
    <w:rsid w:val="00502192"/>
    <w:rsid w:val="0050411B"/>
    <w:rsid w:val="005045EC"/>
    <w:rsid w:val="00504968"/>
    <w:rsid w:val="0051398C"/>
    <w:rsid w:val="00522BD5"/>
    <w:rsid w:val="00524ACC"/>
    <w:rsid w:val="005258A3"/>
    <w:rsid w:val="0052657D"/>
    <w:rsid w:val="00531CCE"/>
    <w:rsid w:val="00532823"/>
    <w:rsid w:val="00535995"/>
    <w:rsid w:val="005363F9"/>
    <w:rsid w:val="00536B72"/>
    <w:rsid w:val="00540A71"/>
    <w:rsid w:val="0054476C"/>
    <w:rsid w:val="00544F26"/>
    <w:rsid w:val="00546976"/>
    <w:rsid w:val="00550379"/>
    <w:rsid w:val="00550D5F"/>
    <w:rsid w:val="00554AF7"/>
    <w:rsid w:val="005573B8"/>
    <w:rsid w:val="00564236"/>
    <w:rsid w:val="00571852"/>
    <w:rsid w:val="00574BA9"/>
    <w:rsid w:val="00577A01"/>
    <w:rsid w:val="00577AAB"/>
    <w:rsid w:val="00580110"/>
    <w:rsid w:val="00580743"/>
    <w:rsid w:val="005879B1"/>
    <w:rsid w:val="00592CF1"/>
    <w:rsid w:val="00596426"/>
    <w:rsid w:val="0059654A"/>
    <w:rsid w:val="00597390"/>
    <w:rsid w:val="005A1E6A"/>
    <w:rsid w:val="005A1F0A"/>
    <w:rsid w:val="005A35E2"/>
    <w:rsid w:val="005A4741"/>
    <w:rsid w:val="005B23DF"/>
    <w:rsid w:val="005B6C66"/>
    <w:rsid w:val="005C69D2"/>
    <w:rsid w:val="005D1576"/>
    <w:rsid w:val="005D5B03"/>
    <w:rsid w:val="005E0AC4"/>
    <w:rsid w:val="005E1ABF"/>
    <w:rsid w:val="005E3256"/>
    <w:rsid w:val="005E3582"/>
    <w:rsid w:val="005E4751"/>
    <w:rsid w:val="005E676F"/>
    <w:rsid w:val="005E7657"/>
    <w:rsid w:val="005F57CB"/>
    <w:rsid w:val="005F5F3B"/>
    <w:rsid w:val="005F7DF4"/>
    <w:rsid w:val="00602231"/>
    <w:rsid w:val="00604849"/>
    <w:rsid w:val="0060547E"/>
    <w:rsid w:val="00612B64"/>
    <w:rsid w:val="00616247"/>
    <w:rsid w:val="006162C1"/>
    <w:rsid w:val="006227EA"/>
    <w:rsid w:val="0063198F"/>
    <w:rsid w:val="00633EA8"/>
    <w:rsid w:val="00635DBF"/>
    <w:rsid w:val="00635E93"/>
    <w:rsid w:val="00636AE4"/>
    <w:rsid w:val="006441B2"/>
    <w:rsid w:val="00644BBE"/>
    <w:rsid w:val="00645178"/>
    <w:rsid w:val="00652C63"/>
    <w:rsid w:val="0066071E"/>
    <w:rsid w:val="00667CED"/>
    <w:rsid w:val="00670F22"/>
    <w:rsid w:val="0067281A"/>
    <w:rsid w:val="006744C0"/>
    <w:rsid w:val="00677084"/>
    <w:rsid w:val="00677BAF"/>
    <w:rsid w:val="00680778"/>
    <w:rsid w:val="00681B14"/>
    <w:rsid w:val="00690BD8"/>
    <w:rsid w:val="00695B03"/>
    <w:rsid w:val="006964AB"/>
    <w:rsid w:val="00696AA5"/>
    <w:rsid w:val="00696D40"/>
    <w:rsid w:val="006A03F8"/>
    <w:rsid w:val="006A6710"/>
    <w:rsid w:val="006A7567"/>
    <w:rsid w:val="006A75A3"/>
    <w:rsid w:val="006A7B9B"/>
    <w:rsid w:val="006B0FEC"/>
    <w:rsid w:val="006B4114"/>
    <w:rsid w:val="006B594D"/>
    <w:rsid w:val="006C2FEF"/>
    <w:rsid w:val="006C51ED"/>
    <w:rsid w:val="006C6CA3"/>
    <w:rsid w:val="006C6F11"/>
    <w:rsid w:val="006C75C6"/>
    <w:rsid w:val="006D1335"/>
    <w:rsid w:val="006D3ECD"/>
    <w:rsid w:val="006D62D0"/>
    <w:rsid w:val="006E2276"/>
    <w:rsid w:val="006F7D00"/>
    <w:rsid w:val="00705E01"/>
    <w:rsid w:val="00706F29"/>
    <w:rsid w:val="0071054E"/>
    <w:rsid w:val="00713577"/>
    <w:rsid w:val="00717C15"/>
    <w:rsid w:val="00717D41"/>
    <w:rsid w:val="007228C4"/>
    <w:rsid w:val="0072441B"/>
    <w:rsid w:val="0072538E"/>
    <w:rsid w:val="00726E55"/>
    <w:rsid w:val="00727C58"/>
    <w:rsid w:val="00737A71"/>
    <w:rsid w:val="00737B60"/>
    <w:rsid w:val="0074448B"/>
    <w:rsid w:val="00746F81"/>
    <w:rsid w:val="0075572A"/>
    <w:rsid w:val="007725B6"/>
    <w:rsid w:val="007741C7"/>
    <w:rsid w:val="00775492"/>
    <w:rsid w:val="00782411"/>
    <w:rsid w:val="0078741D"/>
    <w:rsid w:val="007A3C48"/>
    <w:rsid w:val="007A6B6C"/>
    <w:rsid w:val="007A7FBC"/>
    <w:rsid w:val="007B2A64"/>
    <w:rsid w:val="007B3561"/>
    <w:rsid w:val="007B3C5D"/>
    <w:rsid w:val="007B6B2C"/>
    <w:rsid w:val="007B7112"/>
    <w:rsid w:val="007D2BE5"/>
    <w:rsid w:val="007D36E7"/>
    <w:rsid w:val="007E192C"/>
    <w:rsid w:val="007F1C7F"/>
    <w:rsid w:val="007F1F96"/>
    <w:rsid w:val="007F27D6"/>
    <w:rsid w:val="007F7B21"/>
    <w:rsid w:val="00800ECA"/>
    <w:rsid w:val="008020C1"/>
    <w:rsid w:val="0080505D"/>
    <w:rsid w:val="008112F1"/>
    <w:rsid w:val="00811A10"/>
    <w:rsid w:val="00813FCA"/>
    <w:rsid w:val="00820A9F"/>
    <w:rsid w:val="008220E5"/>
    <w:rsid w:val="00824627"/>
    <w:rsid w:val="00827B92"/>
    <w:rsid w:val="00831EEA"/>
    <w:rsid w:val="00832235"/>
    <w:rsid w:val="00841C47"/>
    <w:rsid w:val="008433CE"/>
    <w:rsid w:val="008456A9"/>
    <w:rsid w:val="00847E46"/>
    <w:rsid w:val="00855C81"/>
    <w:rsid w:val="00856534"/>
    <w:rsid w:val="00856EA0"/>
    <w:rsid w:val="00864CB4"/>
    <w:rsid w:val="008728BC"/>
    <w:rsid w:val="00880963"/>
    <w:rsid w:val="0089114F"/>
    <w:rsid w:val="00891893"/>
    <w:rsid w:val="0089209E"/>
    <w:rsid w:val="008A1341"/>
    <w:rsid w:val="008A20BF"/>
    <w:rsid w:val="008B095E"/>
    <w:rsid w:val="008B5F98"/>
    <w:rsid w:val="008B6A98"/>
    <w:rsid w:val="008B6F2C"/>
    <w:rsid w:val="008C5529"/>
    <w:rsid w:val="008D0601"/>
    <w:rsid w:val="008D3057"/>
    <w:rsid w:val="008D306D"/>
    <w:rsid w:val="008E44E6"/>
    <w:rsid w:val="008E53A5"/>
    <w:rsid w:val="008E6D1B"/>
    <w:rsid w:val="008F6B5C"/>
    <w:rsid w:val="008F74BD"/>
    <w:rsid w:val="00901C99"/>
    <w:rsid w:val="00906AAE"/>
    <w:rsid w:val="00907214"/>
    <w:rsid w:val="00907A5E"/>
    <w:rsid w:val="00917A2A"/>
    <w:rsid w:val="009313CA"/>
    <w:rsid w:val="00931E36"/>
    <w:rsid w:val="009337A5"/>
    <w:rsid w:val="009360DB"/>
    <w:rsid w:val="00941F6A"/>
    <w:rsid w:val="00944432"/>
    <w:rsid w:val="009459E2"/>
    <w:rsid w:val="009463E6"/>
    <w:rsid w:val="00950EEC"/>
    <w:rsid w:val="009525F0"/>
    <w:rsid w:val="0095690D"/>
    <w:rsid w:val="00960221"/>
    <w:rsid w:val="00964F2F"/>
    <w:rsid w:val="00967199"/>
    <w:rsid w:val="0097640F"/>
    <w:rsid w:val="00982154"/>
    <w:rsid w:val="009951B0"/>
    <w:rsid w:val="00995EF2"/>
    <w:rsid w:val="00996F64"/>
    <w:rsid w:val="009A61C7"/>
    <w:rsid w:val="009A61E6"/>
    <w:rsid w:val="009B25C7"/>
    <w:rsid w:val="009B3C99"/>
    <w:rsid w:val="009B4A3E"/>
    <w:rsid w:val="009B59AD"/>
    <w:rsid w:val="009D2D40"/>
    <w:rsid w:val="009D399E"/>
    <w:rsid w:val="009D6683"/>
    <w:rsid w:val="009D7D96"/>
    <w:rsid w:val="009E3ED8"/>
    <w:rsid w:val="009E55F5"/>
    <w:rsid w:val="009E5A0C"/>
    <w:rsid w:val="009F2DF5"/>
    <w:rsid w:val="009F4ED8"/>
    <w:rsid w:val="009F6B86"/>
    <w:rsid w:val="00A1142F"/>
    <w:rsid w:val="00A117A2"/>
    <w:rsid w:val="00A13DD6"/>
    <w:rsid w:val="00A15F4B"/>
    <w:rsid w:val="00A2364E"/>
    <w:rsid w:val="00A23841"/>
    <w:rsid w:val="00A24CCB"/>
    <w:rsid w:val="00A310BD"/>
    <w:rsid w:val="00A323F7"/>
    <w:rsid w:val="00A36468"/>
    <w:rsid w:val="00A373A2"/>
    <w:rsid w:val="00A37BDB"/>
    <w:rsid w:val="00A37F85"/>
    <w:rsid w:val="00A40FDE"/>
    <w:rsid w:val="00A426EF"/>
    <w:rsid w:val="00A43A36"/>
    <w:rsid w:val="00A43FBC"/>
    <w:rsid w:val="00A44FBC"/>
    <w:rsid w:val="00A471D9"/>
    <w:rsid w:val="00A47FD8"/>
    <w:rsid w:val="00A50DD6"/>
    <w:rsid w:val="00A52737"/>
    <w:rsid w:val="00A528B8"/>
    <w:rsid w:val="00A64B67"/>
    <w:rsid w:val="00A70A50"/>
    <w:rsid w:val="00A72420"/>
    <w:rsid w:val="00A729E6"/>
    <w:rsid w:val="00A80718"/>
    <w:rsid w:val="00A83565"/>
    <w:rsid w:val="00A84CA3"/>
    <w:rsid w:val="00A857CF"/>
    <w:rsid w:val="00A944DE"/>
    <w:rsid w:val="00A9492F"/>
    <w:rsid w:val="00A96C46"/>
    <w:rsid w:val="00AA0585"/>
    <w:rsid w:val="00AA75E3"/>
    <w:rsid w:val="00AA7B7E"/>
    <w:rsid w:val="00AB05AD"/>
    <w:rsid w:val="00AB5936"/>
    <w:rsid w:val="00AC7D61"/>
    <w:rsid w:val="00AD11D3"/>
    <w:rsid w:val="00AD2F66"/>
    <w:rsid w:val="00AD5824"/>
    <w:rsid w:val="00AD5A57"/>
    <w:rsid w:val="00AD5F7E"/>
    <w:rsid w:val="00AE58DE"/>
    <w:rsid w:val="00AF3BE1"/>
    <w:rsid w:val="00AF6677"/>
    <w:rsid w:val="00B02752"/>
    <w:rsid w:val="00B05C97"/>
    <w:rsid w:val="00B12BA7"/>
    <w:rsid w:val="00B17783"/>
    <w:rsid w:val="00B230FA"/>
    <w:rsid w:val="00B23338"/>
    <w:rsid w:val="00B25FC3"/>
    <w:rsid w:val="00B3182F"/>
    <w:rsid w:val="00B36554"/>
    <w:rsid w:val="00B4794A"/>
    <w:rsid w:val="00B50962"/>
    <w:rsid w:val="00B50B67"/>
    <w:rsid w:val="00B525D5"/>
    <w:rsid w:val="00B61278"/>
    <w:rsid w:val="00B613F5"/>
    <w:rsid w:val="00B6350B"/>
    <w:rsid w:val="00B70795"/>
    <w:rsid w:val="00B738B5"/>
    <w:rsid w:val="00B73D61"/>
    <w:rsid w:val="00B7578E"/>
    <w:rsid w:val="00B75DC7"/>
    <w:rsid w:val="00B95854"/>
    <w:rsid w:val="00B95C33"/>
    <w:rsid w:val="00BA29DE"/>
    <w:rsid w:val="00BB26AF"/>
    <w:rsid w:val="00BB3727"/>
    <w:rsid w:val="00BB391F"/>
    <w:rsid w:val="00BB4AF1"/>
    <w:rsid w:val="00BB6EF5"/>
    <w:rsid w:val="00BC1755"/>
    <w:rsid w:val="00BC285A"/>
    <w:rsid w:val="00BC4D32"/>
    <w:rsid w:val="00BC7EB5"/>
    <w:rsid w:val="00BD0E2E"/>
    <w:rsid w:val="00BD15E3"/>
    <w:rsid w:val="00BD4D74"/>
    <w:rsid w:val="00BD6EE1"/>
    <w:rsid w:val="00BF00C7"/>
    <w:rsid w:val="00BF1771"/>
    <w:rsid w:val="00BF56C7"/>
    <w:rsid w:val="00BF6FCC"/>
    <w:rsid w:val="00C02C60"/>
    <w:rsid w:val="00C0491E"/>
    <w:rsid w:val="00C11182"/>
    <w:rsid w:val="00C17418"/>
    <w:rsid w:val="00C2255A"/>
    <w:rsid w:val="00C23D50"/>
    <w:rsid w:val="00C33248"/>
    <w:rsid w:val="00C33957"/>
    <w:rsid w:val="00C3556F"/>
    <w:rsid w:val="00C4415A"/>
    <w:rsid w:val="00C45982"/>
    <w:rsid w:val="00C569AF"/>
    <w:rsid w:val="00C57185"/>
    <w:rsid w:val="00C573D6"/>
    <w:rsid w:val="00C57BBB"/>
    <w:rsid w:val="00C57C68"/>
    <w:rsid w:val="00C603F7"/>
    <w:rsid w:val="00C604BC"/>
    <w:rsid w:val="00C64CBA"/>
    <w:rsid w:val="00C66BFC"/>
    <w:rsid w:val="00C67870"/>
    <w:rsid w:val="00C71005"/>
    <w:rsid w:val="00C774B7"/>
    <w:rsid w:val="00C807F8"/>
    <w:rsid w:val="00C80F2A"/>
    <w:rsid w:val="00C82E13"/>
    <w:rsid w:val="00C8515C"/>
    <w:rsid w:val="00C851B3"/>
    <w:rsid w:val="00C92310"/>
    <w:rsid w:val="00C92AAD"/>
    <w:rsid w:val="00C944F3"/>
    <w:rsid w:val="00C960A2"/>
    <w:rsid w:val="00C971D8"/>
    <w:rsid w:val="00CA3DA6"/>
    <w:rsid w:val="00CB4CA0"/>
    <w:rsid w:val="00CC2A51"/>
    <w:rsid w:val="00CD399A"/>
    <w:rsid w:val="00CD5910"/>
    <w:rsid w:val="00CE6398"/>
    <w:rsid w:val="00CE675D"/>
    <w:rsid w:val="00CE6E17"/>
    <w:rsid w:val="00CE79BF"/>
    <w:rsid w:val="00CF27C1"/>
    <w:rsid w:val="00CF2B95"/>
    <w:rsid w:val="00CF3F1C"/>
    <w:rsid w:val="00CF40A2"/>
    <w:rsid w:val="00CF43F6"/>
    <w:rsid w:val="00CF5242"/>
    <w:rsid w:val="00D0237B"/>
    <w:rsid w:val="00D02EED"/>
    <w:rsid w:val="00D139D8"/>
    <w:rsid w:val="00D142D4"/>
    <w:rsid w:val="00D16796"/>
    <w:rsid w:val="00D2442C"/>
    <w:rsid w:val="00D30548"/>
    <w:rsid w:val="00D31598"/>
    <w:rsid w:val="00D33DF9"/>
    <w:rsid w:val="00D34C0E"/>
    <w:rsid w:val="00D35932"/>
    <w:rsid w:val="00D43B55"/>
    <w:rsid w:val="00D461F1"/>
    <w:rsid w:val="00D5052C"/>
    <w:rsid w:val="00D64B51"/>
    <w:rsid w:val="00D64D4E"/>
    <w:rsid w:val="00D654FD"/>
    <w:rsid w:val="00D667F6"/>
    <w:rsid w:val="00D91DCB"/>
    <w:rsid w:val="00DB10DE"/>
    <w:rsid w:val="00DB2FFB"/>
    <w:rsid w:val="00DB3668"/>
    <w:rsid w:val="00DB67AC"/>
    <w:rsid w:val="00DC2DAA"/>
    <w:rsid w:val="00DC5A75"/>
    <w:rsid w:val="00DC5C69"/>
    <w:rsid w:val="00DC5CC4"/>
    <w:rsid w:val="00DD53C9"/>
    <w:rsid w:val="00DD5780"/>
    <w:rsid w:val="00DE173A"/>
    <w:rsid w:val="00DE2D1F"/>
    <w:rsid w:val="00DE7EFF"/>
    <w:rsid w:val="00DF6630"/>
    <w:rsid w:val="00DF79E6"/>
    <w:rsid w:val="00DF7DD3"/>
    <w:rsid w:val="00DF7E95"/>
    <w:rsid w:val="00E02677"/>
    <w:rsid w:val="00E071FF"/>
    <w:rsid w:val="00E12C82"/>
    <w:rsid w:val="00E14826"/>
    <w:rsid w:val="00E21751"/>
    <w:rsid w:val="00E230F0"/>
    <w:rsid w:val="00E24943"/>
    <w:rsid w:val="00E24BE5"/>
    <w:rsid w:val="00E254FA"/>
    <w:rsid w:val="00E3048E"/>
    <w:rsid w:val="00E3645F"/>
    <w:rsid w:val="00E66C5B"/>
    <w:rsid w:val="00E70E94"/>
    <w:rsid w:val="00E715EA"/>
    <w:rsid w:val="00E7214B"/>
    <w:rsid w:val="00E745B5"/>
    <w:rsid w:val="00E779C9"/>
    <w:rsid w:val="00E82131"/>
    <w:rsid w:val="00E94B77"/>
    <w:rsid w:val="00E9506A"/>
    <w:rsid w:val="00E97047"/>
    <w:rsid w:val="00E976EB"/>
    <w:rsid w:val="00E97934"/>
    <w:rsid w:val="00EA39F4"/>
    <w:rsid w:val="00EA491F"/>
    <w:rsid w:val="00EB05C3"/>
    <w:rsid w:val="00EB3CCF"/>
    <w:rsid w:val="00EB6E4E"/>
    <w:rsid w:val="00EC021B"/>
    <w:rsid w:val="00EC75F4"/>
    <w:rsid w:val="00ED2800"/>
    <w:rsid w:val="00ED33EB"/>
    <w:rsid w:val="00ED390F"/>
    <w:rsid w:val="00ED3D45"/>
    <w:rsid w:val="00ED5415"/>
    <w:rsid w:val="00ED5AC2"/>
    <w:rsid w:val="00ED6555"/>
    <w:rsid w:val="00ED6AC9"/>
    <w:rsid w:val="00EE375B"/>
    <w:rsid w:val="00EE5EAA"/>
    <w:rsid w:val="00EF0666"/>
    <w:rsid w:val="00EF19C0"/>
    <w:rsid w:val="00EF450D"/>
    <w:rsid w:val="00F00934"/>
    <w:rsid w:val="00F07F23"/>
    <w:rsid w:val="00F1018D"/>
    <w:rsid w:val="00F12B6E"/>
    <w:rsid w:val="00F149B1"/>
    <w:rsid w:val="00F17094"/>
    <w:rsid w:val="00F2048A"/>
    <w:rsid w:val="00F20568"/>
    <w:rsid w:val="00F21DFD"/>
    <w:rsid w:val="00F223A0"/>
    <w:rsid w:val="00F272BF"/>
    <w:rsid w:val="00F308ED"/>
    <w:rsid w:val="00F33E5C"/>
    <w:rsid w:val="00F3463A"/>
    <w:rsid w:val="00F3648E"/>
    <w:rsid w:val="00F4188B"/>
    <w:rsid w:val="00F4491A"/>
    <w:rsid w:val="00F4796D"/>
    <w:rsid w:val="00F50464"/>
    <w:rsid w:val="00F51E7A"/>
    <w:rsid w:val="00F5592E"/>
    <w:rsid w:val="00F6500B"/>
    <w:rsid w:val="00F65764"/>
    <w:rsid w:val="00F6705D"/>
    <w:rsid w:val="00F719A3"/>
    <w:rsid w:val="00F76682"/>
    <w:rsid w:val="00F808A5"/>
    <w:rsid w:val="00F90045"/>
    <w:rsid w:val="00F9382A"/>
    <w:rsid w:val="00F93E33"/>
    <w:rsid w:val="00F93E38"/>
    <w:rsid w:val="00F94D99"/>
    <w:rsid w:val="00F970D7"/>
    <w:rsid w:val="00FA0B24"/>
    <w:rsid w:val="00FA0C94"/>
    <w:rsid w:val="00FA52C0"/>
    <w:rsid w:val="00FB49BE"/>
    <w:rsid w:val="00FC10F9"/>
    <w:rsid w:val="00FC2DAD"/>
    <w:rsid w:val="00FC55C6"/>
    <w:rsid w:val="00FC6F49"/>
    <w:rsid w:val="00FD4856"/>
    <w:rsid w:val="00FD5001"/>
    <w:rsid w:val="00FD5BD1"/>
    <w:rsid w:val="00FE23A9"/>
    <w:rsid w:val="00FE3F7F"/>
    <w:rsid w:val="00FF1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504F92"/>
  <w15:docId w15:val="{6112A968-5929-447E-A0E8-3DD5077C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52A79"/>
    <w:pPr>
      <w:widowControl w:val="0"/>
      <w:jc w:val="both"/>
    </w:pPr>
    <w:rPr>
      <w:rFonts w:ascii="Arial" w:hAnsi="Arial"/>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5C4"/>
    <w:rPr>
      <w:sz w:val="18"/>
      <w:szCs w:val="18"/>
    </w:rPr>
  </w:style>
  <w:style w:type="character" w:customStyle="1" w:styleId="a4">
    <w:name w:val="批注框文本字符"/>
    <w:link w:val="a3"/>
    <w:uiPriority w:val="99"/>
    <w:semiHidden/>
    <w:rsid w:val="004C45C4"/>
    <w:rPr>
      <w:sz w:val="18"/>
      <w:szCs w:val="18"/>
    </w:rPr>
  </w:style>
  <w:style w:type="paragraph" w:customStyle="1" w:styleId="normalreport">
    <w:name w:val="normalreport"/>
    <w:basedOn w:val="a"/>
    <w:link w:val="normalreportChar"/>
    <w:rsid w:val="004C45C4"/>
    <w:pPr>
      <w:widowControl/>
      <w:snapToGrid w:val="0"/>
      <w:spacing w:before="120" w:after="120"/>
      <w:ind w:left="2268" w:firstLine="420"/>
    </w:pPr>
    <w:rPr>
      <w:rFonts w:cs="Arial"/>
      <w:kern w:val="0"/>
      <w:szCs w:val="21"/>
    </w:rPr>
  </w:style>
  <w:style w:type="paragraph" w:styleId="a5">
    <w:name w:val="header"/>
    <w:basedOn w:val="a"/>
    <w:link w:val="a6"/>
    <w:uiPriority w:val="99"/>
    <w:unhideWhenUsed/>
    <w:rsid w:val="00690BD8"/>
    <w:pPr>
      <w:pBdr>
        <w:bottom w:val="single" w:sz="6" w:space="1" w:color="auto"/>
      </w:pBdr>
      <w:tabs>
        <w:tab w:val="center" w:pos="4153"/>
        <w:tab w:val="right" w:pos="8306"/>
      </w:tabs>
      <w:snapToGrid w:val="0"/>
      <w:jc w:val="center"/>
    </w:pPr>
    <w:rPr>
      <w:sz w:val="18"/>
      <w:szCs w:val="18"/>
    </w:rPr>
  </w:style>
  <w:style w:type="character" w:customStyle="1" w:styleId="a6">
    <w:name w:val="页眉字符"/>
    <w:link w:val="a5"/>
    <w:uiPriority w:val="99"/>
    <w:rsid w:val="00690BD8"/>
    <w:rPr>
      <w:rFonts w:ascii="Calibri" w:eastAsia="宋体" w:hAnsi="Calibri" w:cs="Times New Roman"/>
      <w:sz w:val="18"/>
      <w:szCs w:val="18"/>
    </w:rPr>
  </w:style>
  <w:style w:type="paragraph" w:styleId="a7">
    <w:name w:val="footer"/>
    <w:basedOn w:val="a"/>
    <w:link w:val="a8"/>
    <w:uiPriority w:val="99"/>
    <w:unhideWhenUsed/>
    <w:rsid w:val="00690BD8"/>
    <w:pPr>
      <w:tabs>
        <w:tab w:val="center" w:pos="4153"/>
        <w:tab w:val="right" w:pos="8306"/>
      </w:tabs>
      <w:snapToGrid w:val="0"/>
      <w:jc w:val="left"/>
    </w:pPr>
    <w:rPr>
      <w:sz w:val="18"/>
      <w:szCs w:val="18"/>
    </w:rPr>
  </w:style>
  <w:style w:type="character" w:customStyle="1" w:styleId="a8">
    <w:name w:val="页脚字符"/>
    <w:link w:val="a7"/>
    <w:uiPriority w:val="99"/>
    <w:rsid w:val="00690BD8"/>
    <w:rPr>
      <w:rFonts w:ascii="Calibri" w:eastAsia="宋体" w:hAnsi="Calibri" w:cs="Times New Roman"/>
      <w:sz w:val="18"/>
      <w:szCs w:val="18"/>
    </w:rPr>
  </w:style>
  <w:style w:type="character" w:customStyle="1" w:styleId="normalreportChar">
    <w:name w:val="normalreport Char"/>
    <w:link w:val="normalreport"/>
    <w:locked/>
    <w:rsid w:val="00D91DCB"/>
    <w:rPr>
      <w:rFonts w:ascii="Arial" w:eastAsia="宋体" w:hAnsi="Arial" w:cs="Arial"/>
      <w:kern w:val="0"/>
      <w:szCs w:val="21"/>
    </w:rPr>
  </w:style>
  <w:style w:type="character" w:styleId="a9">
    <w:name w:val="Hyperlink"/>
    <w:uiPriority w:val="99"/>
    <w:unhideWhenUsed/>
    <w:rsid w:val="0013692D"/>
    <w:rPr>
      <w:color w:val="0000FF"/>
      <w:u w:val="single"/>
    </w:rPr>
  </w:style>
  <w:style w:type="character" w:styleId="aa">
    <w:name w:val="annotation reference"/>
    <w:basedOn w:val="a0"/>
    <w:uiPriority w:val="99"/>
    <w:semiHidden/>
    <w:unhideWhenUsed/>
    <w:rsid w:val="00727C58"/>
    <w:rPr>
      <w:sz w:val="21"/>
      <w:szCs w:val="21"/>
    </w:rPr>
  </w:style>
  <w:style w:type="paragraph" w:styleId="ab">
    <w:name w:val="annotation text"/>
    <w:basedOn w:val="a"/>
    <w:link w:val="ac"/>
    <w:uiPriority w:val="99"/>
    <w:unhideWhenUsed/>
    <w:rsid w:val="00727C58"/>
    <w:pPr>
      <w:jc w:val="left"/>
    </w:pPr>
  </w:style>
  <w:style w:type="character" w:customStyle="1" w:styleId="ac">
    <w:name w:val="批注文字字符"/>
    <w:basedOn w:val="a0"/>
    <w:link w:val="ab"/>
    <w:uiPriority w:val="99"/>
    <w:rsid w:val="00727C58"/>
    <w:rPr>
      <w:kern w:val="2"/>
      <w:sz w:val="21"/>
      <w:szCs w:val="22"/>
    </w:rPr>
  </w:style>
  <w:style w:type="paragraph" w:styleId="ad">
    <w:name w:val="annotation subject"/>
    <w:basedOn w:val="ab"/>
    <w:next w:val="ab"/>
    <w:link w:val="ae"/>
    <w:uiPriority w:val="99"/>
    <w:semiHidden/>
    <w:unhideWhenUsed/>
    <w:rsid w:val="00727C58"/>
    <w:rPr>
      <w:b/>
      <w:bCs/>
    </w:rPr>
  </w:style>
  <w:style w:type="character" w:customStyle="1" w:styleId="ae">
    <w:name w:val="批注主题字符"/>
    <w:basedOn w:val="ac"/>
    <w:link w:val="ad"/>
    <w:uiPriority w:val="99"/>
    <w:semiHidden/>
    <w:rsid w:val="00727C58"/>
    <w:rPr>
      <w:b/>
      <w:bCs/>
      <w:kern w:val="2"/>
      <w:sz w:val="21"/>
      <w:szCs w:val="22"/>
    </w:rPr>
  </w:style>
  <w:style w:type="paragraph" w:styleId="af">
    <w:name w:val="List Paragraph"/>
    <w:basedOn w:val="a"/>
    <w:uiPriority w:val="34"/>
    <w:qFormat/>
    <w:rsid w:val="00320B3E"/>
    <w:pPr>
      <w:spacing w:before="120" w:after="120" w:line="120" w:lineRule="atLeast"/>
      <w:ind w:firstLineChars="200" w:firstLine="420"/>
    </w:pPr>
  </w:style>
  <w:style w:type="table" w:styleId="3-1">
    <w:name w:val="Medium Grid 3 Accent 1"/>
    <w:basedOn w:val="a1"/>
    <w:uiPriority w:val="69"/>
    <w:rsid w:val="00320B3E"/>
    <w:rPr>
      <w:rFonts w:asciiTheme="minorHAnsi" w:eastAsiaTheme="minorEastAsia" w:hAnsiTheme="minorHAnsi" w:cstheme="minorBidi"/>
      <w:kern w:val="2"/>
      <w:sz w:val="21"/>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f0">
    <w:name w:val="Document Map"/>
    <w:basedOn w:val="a"/>
    <w:link w:val="af1"/>
    <w:uiPriority w:val="99"/>
    <w:semiHidden/>
    <w:unhideWhenUsed/>
    <w:rsid w:val="001262C8"/>
    <w:rPr>
      <w:rFonts w:ascii="宋体"/>
      <w:sz w:val="18"/>
      <w:szCs w:val="18"/>
    </w:rPr>
  </w:style>
  <w:style w:type="character" w:customStyle="1" w:styleId="af1">
    <w:name w:val="文档结构图字符"/>
    <w:basedOn w:val="a0"/>
    <w:link w:val="af0"/>
    <w:uiPriority w:val="99"/>
    <w:semiHidden/>
    <w:rsid w:val="001262C8"/>
    <w:rPr>
      <w:rFonts w:ascii="宋体" w:hAnsi="Arial"/>
      <w:kern w:val="2"/>
      <w:sz w:val="18"/>
      <w:szCs w:val="18"/>
    </w:rPr>
  </w:style>
  <w:style w:type="paragraph" w:styleId="af2">
    <w:name w:val="Normal (Web)"/>
    <w:basedOn w:val="a"/>
    <w:uiPriority w:val="99"/>
    <w:semiHidden/>
    <w:unhideWhenUsed/>
    <w:rsid w:val="00B50962"/>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basedOn w:val="a0"/>
    <w:rsid w:val="0050411B"/>
    <w:rPr>
      <w:rFonts w:ascii="宋体" w:eastAsia="宋体" w:hAnsi="宋体" w:hint="eastAsia"/>
      <w:b w:val="0"/>
      <w:bCs w:val="0"/>
      <w:i w:val="0"/>
      <w:iCs w:val="0"/>
      <w:color w:val="000000"/>
      <w:sz w:val="24"/>
      <w:szCs w:val="24"/>
    </w:rPr>
  </w:style>
  <w:style w:type="character" w:customStyle="1" w:styleId="fontstyle21">
    <w:name w:val="fontstyle21"/>
    <w:basedOn w:val="a0"/>
    <w:rsid w:val="0050411B"/>
    <w:rPr>
      <w:rFonts w:ascii="Wingdings" w:hAnsi="Wingdings" w:hint="default"/>
      <w:b w:val="0"/>
      <w:bCs w:val="0"/>
      <w:i w:val="0"/>
      <w:iCs w:val="0"/>
      <w:color w:val="000000"/>
      <w:sz w:val="22"/>
      <w:szCs w:val="22"/>
    </w:rPr>
  </w:style>
  <w:style w:type="paragraph" w:styleId="af3">
    <w:name w:val="caption"/>
    <w:basedOn w:val="a"/>
    <w:next w:val="a"/>
    <w:link w:val="af4"/>
    <w:autoRedefine/>
    <w:uiPriority w:val="35"/>
    <w:unhideWhenUsed/>
    <w:qFormat/>
    <w:rsid w:val="009D399E"/>
    <w:pPr>
      <w:keepNext/>
      <w:tabs>
        <w:tab w:val="left" w:pos="3544"/>
      </w:tabs>
      <w:spacing w:before="120" w:after="120"/>
      <w:jc w:val="center"/>
    </w:pPr>
    <w:rPr>
      <w:rFonts w:ascii="Cambria" w:hAnsi="Cambria"/>
      <w:b/>
      <w:szCs w:val="20"/>
    </w:rPr>
  </w:style>
  <w:style w:type="character" w:customStyle="1" w:styleId="af4">
    <w:name w:val="题注字符"/>
    <w:link w:val="af3"/>
    <w:uiPriority w:val="35"/>
    <w:rsid w:val="009D399E"/>
    <w:rPr>
      <w:rFonts w:ascii="Cambria" w:hAnsi="Cambria"/>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6770">
      <w:bodyDiv w:val="1"/>
      <w:marLeft w:val="0"/>
      <w:marRight w:val="0"/>
      <w:marTop w:val="0"/>
      <w:marBottom w:val="0"/>
      <w:divBdr>
        <w:top w:val="none" w:sz="0" w:space="0" w:color="auto"/>
        <w:left w:val="none" w:sz="0" w:space="0" w:color="auto"/>
        <w:bottom w:val="none" w:sz="0" w:space="0" w:color="auto"/>
        <w:right w:val="none" w:sz="0" w:space="0" w:color="auto"/>
      </w:divBdr>
    </w:div>
    <w:div w:id="160001737">
      <w:bodyDiv w:val="1"/>
      <w:marLeft w:val="0"/>
      <w:marRight w:val="0"/>
      <w:marTop w:val="0"/>
      <w:marBottom w:val="0"/>
      <w:divBdr>
        <w:top w:val="none" w:sz="0" w:space="0" w:color="auto"/>
        <w:left w:val="none" w:sz="0" w:space="0" w:color="auto"/>
        <w:bottom w:val="none" w:sz="0" w:space="0" w:color="auto"/>
        <w:right w:val="none" w:sz="0" w:space="0" w:color="auto"/>
      </w:divBdr>
    </w:div>
    <w:div w:id="175272334">
      <w:bodyDiv w:val="1"/>
      <w:marLeft w:val="0"/>
      <w:marRight w:val="0"/>
      <w:marTop w:val="0"/>
      <w:marBottom w:val="0"/>
      <w:divBdr>
        <w:top w:val="none" w:sz="0" w:space="0" w:color="auto"/>
        <w:left w:val="none" w:sz="0" w:space="0" w:color="auto"/>
        <w:bottom w:val="none" w:sz="0" w:space="0" w:color="auto"/>
        <w:right w:val="none" w:sz="0" w:space="0" w:color="auto"/>
      </w:divBdr>
    </w:div>
    <w:div w:id="283776171">
      <w:bodyDiv w:val="1"/>
      <w:marLeft w:val="0"/>
      <w:marRight w:val="0"/>
      <w:marTop w:val="0"/>
      <w:marBottom w:val="0"/>
      <w:divBdr>
        <w:top w:val="none" w:sz="0" w:space="0" w:color="auto"/>
        <w:left w:val="none" w:sz="0" w:space="0" w:color="auto"/>
        <w:bottom w:val="none" w:sz="0" w:space="0" w:color="auto"/>
        <w:right w:val="none" w:sz="0" w:space="0" w:color="auto"/>
      </w:divBdr>
    </w:div>
    <w:div w:id="484706485">
      <w:bodyDiv w:val="1"/>
      <w:marLeft w:val="0"/>
      <w:marRight w:val="0"/>
      <w:marTop w:val="0"/>
      <w:marBottom w:val="0"/>
      <w:divBdr>
        <w:top w:val="none" w:sz="0" w:space="0" w:color="auto"/>
        <w:left w:val="none" w:sz="0" w:space="0" w:color="auto"/>
        <w:bottom w:val="none" w:sz="0" w:space="0" w:color="auto"/>
        <w:right w:val="none" w:sz="0" w:space="0" w:color="auto"/>
      </w:divBdr>
    </w:div>
    <w:div w:id="812793228">
      <w:bodyDiv w:val="1"/>
      <w:marLeft w:val="0"/>
      <w:marRight w:val="0"/>
      <w:marTop w:val="0"/>
      <w:marBottom w:val="0"/>
      <w:divBdr>
        <w:top w:val="none" w:sz="0" w:space="0" w:color="auto"/>
        <w:left w:val="none" w:sz="0" w:space="0" w:color="auto"/>
        <w:bottom w:val="none" w:sz="0" w:space="0" w:color="auto"/>
        <w:right w:val="none" w:sz="0" w:space="0" w:color="auto"/>
      </w:divBdr>
    </w:div>
    <w:div w:id="1157845589">
      <w:bodyDiv w:val="1"/>
      <w:marLeft w:val="0"/>
      <w:marRight w:val="0"/>
      <w:marTop w:val="0"/>
      <w:marBottom w:val="0"/>
      <w:divBdr>
        <w:top w:val="none" w:sz="0" w:space="0" w:color="auto"/>
        <w:left w:val="none" w:sz="0" w:space="0" w:color="auto"/>
        <w:bottom w:val="none" w:sz="0" w:space="0" w:color="auto"/>
        <w:right w:val="none" w:sz="0" w:space="0" w:color="auto"/>
      </w:divBdr>
    </w:div>
    <w:div w:id="1251310549">
      <w:bodyDiv w:val="1"/>
      <w:marLeft w:val="0"/>
      <w:marRight w:val="0"/>
      <w:marTop w:val="0"/>
      <w:marBottom w:val="0"/>
      <w:divBdr>
        <w:top w:val="none" w:sz="0" w:space="0" w:color="auto"/>
        <w:left w:val="none" w:sz="0" w:space="0" w:color="auto"/>
        <w:bottom w:val="none" w:sz="0" w:space="0" w:color="auto"/>
        <w:right w:val="none" w:sz="0" w:space="0" w:color="auto"/>
      </w:divBdr>
    </w:div>
    <w:div w:id="1280260642">
      <w:bodyDiv w:val="1"/>
      <w:marLeft w:val="0"/>
      <w:marRight w:val="0"/>
      <w:marTop w:val="0"/>
      <w:marBottom w:val="0"/>
      <w:divBdr>
        <w:top w:val="none" w:sz="0" w:space="0" w:color="auto"/>
        <w:left w:val="none" w:sz="0" w:space="0" w:color="auto"/>
        <w:bottom w:val="none" w:sz="0" w:space="0" w:color="auto"/>
        <w:right w:val="none" w:sz="0" w:space="0" w:color="auto"/>
      </w:divBdr>
    </w:div>
    <w:div w:id="1606885845">
      <w:bodyDiv w:val="1"/>
      <w:marLeft w:val="0"/>
      <w:marRight w:val="0"/>
      <w:marTop w:val="0"/>
      <w:marBottom w:val="0"/>
      <w:divBdr>
        <w:top w:val="none" w:sz="0" w:space="0" w:color="auto"/>
        <w:left w:val="none" w:sz="0" w:space="0" w:color="auto"/>
        <w:bottom w:val="none" w:sz="0" w:space="0" w:color="auto"/>
        <w:right w:val="none" w:sz="0" w:space="0" w:color="auto"/>
      </w:divBdr>
    </w:div>
    <w:div w:id="1619947260">
      <w:bodyDiv w:val="1"/>
      <w:marLeft w:val="0"/>
      <w:marRight w:val="0"/>
      <w:marTop w:val="0"/>
      <w:marBottom w:val="0"/>
      <w:divBdr>
        <w:top w:val="none" w:sz="0" w:space="0" w:color="auto"/>
        <w:left w:val="none" w:sz="0" w:space="0" w:color="auto"/>
        <w:bottom w:val="none" w:sz="0" w:space="0" w:color="auto"/>
        <w:right w:val="none" w:sz="0" w:space="0" w:color="auto"/>
      </w:divBdr>
    </w:div>
    <w:div w:id="1660452791">
      <w:bodyDiv w:val="1"/>
      <w:marLeft w:val="0"/>
      <w:marRight w:val="0"/>
      <w:marTop w:val="0"/>
      <w:marBottom w:val="0"/>
      <w:divBdr>
        <w:top w:val="none" w:sz="0" w:space="0" w:color="auto"/>
        <w:left w:val="none" w:sz="0" w:space="0" w:color="auto"/>
        <w:bottom w:val="none" w:sz="0" w:space="0" w:color="auto"/>
        <w:right w:val="none" w:sz="0" w:space="0" w:color="auto"/>
      </w:divBdr>
      <w:divsChild>
        <w:div w:id="954143761">
          <w:marLeft w:val="0"/>
          <w:marRight w:val="0"/>
          <w:marTop w:val="0"/>
          <w:marBottom w:val="0"/>
          <w:divBdr>
            <w:top w:val="none" w:sz="0" w:space="0" w:color="auto"/>
            <w:left w:val="none" w:sz="0" w:space="0" w:color="auto"/>
            <w:bottom w:val="none" w:sz="0" w:space="0" w:color="auto"/>
            <w:right w:val="none" w:sz="0" w:space="0" w:color="auto"/>
          </w:divBdr>
        </w:div>
      </w:divsChild>
    </w:div>
    <w:div w:id="1908298801">
      <w:bodyDiv w:val="1"/>
      <w:marLeft w:val="0"/>
      <w:marRight w:val="0"/>
      <w:marTop w:val="0"/>
      <w:marBottom w:val="0"/>
      <w:divBdr>
        <w:top w:val="none" w:sz="0" w:space="0" w:color="auto"/>
        <w:left w:val="none" w:sz="0" w:space="0" w:color="auto"/>
        <w:bottom w:val="none" w:sz="0" w:space="0" w:color="auto"/>
        <w:right w:val="none" w:sz="0" w:space="0" w:color="auto"/>
      </w:divBdr>
    </w:div>
    <w:div w:id="1934165931">
      <w:bodyDiv w:val="1"/>
      <w:marLeft w:val="0"/>
      <w:marRight w:val="0"/>
      <w:marTop w:val="0"/>
      <w:marBottom w:val="0"/>
      <w:divBdr>
        <w:top w:val="none" w:sz="0" w:space="0" w:color="auto"/>
        <w:left w:val="none" w:sz="0" w:space="0" w:color="auto"/>
        <w:bottom w:val="none" w:sz="0" w:space="0" w:color="auto"/>
        <w:right w:val="none" w:sz="0" w:space="0" w:color="auto"/>
      </w:divBdr>
    </w:div>
    <w:div w:id="19761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Hao/AppData/Local/Temp/Temp3_201408&#27169;&#26495;.zip/201408&#27169;&#26495;/201407&#27169;&#26495;&#8212;&#8212;&#24555;&#3578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7CA7-CE09-5847-818A-BE56796E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201407模板——快评.dotx</Template>
  <TotalTime>2</TotalTime>
  <Pages>5</Pages>
  <Words>653</Words>
  <Characters>3723</Characters>
  <Application>Microsoft Macintosh Word</Application>
  <DocSecurity>0</DocSecurity>
  <Lines>31</Lines>
  <Paragraphs>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4368</CharactersWithSpaces>
  <SharedDoc>false</SharedDoc>
  <HLinks>
    <vt:vector size="6" baseType="variant">
      <vt:variant>
        <vt:i4>5308497</vt:i4>
      </vt:variant>
      <vt:variant>
        <vt:i4>0</vt:i4>
      </vt:variant>
      <vt:variant>
        <vt:i4>0</vt:i4>
      </vt:variant>
      <vt:variant>
        <vt:i4>5</vt:i4>
      </vt:variant>
      <vt:variant>
        <vt:lpwstr>http://www.enfodesk.com/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Xu</dc:creator>
  <cp:lastModifiedBy>love1196</cp:lastModifiedBy>
  <cp:revision>2</cp:revision>
  <dcterms:created xsi:type="dcterms:W3CDTF">2018-02-28T03:46:00Z</dcterms:created>
  <dcterms:modified xsi:type="dcterms:W3CDTF">2018-02-28T03:46:00Z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(2)jEXxVr4xOAaB+VG+QqW+r5BT8xLFhcpzDy66uA6GYqyTBaM11EJFkC4C6tIKjyUDSqaRaMa9
RaQk/ICMZuN65SbWQ8NczYKxIu2c54BOUQLkzWKQ65aTZAOOsLtRSzQMu6HlnOVs6/RaZS3N
Ep9u9O8YClZfCw/r2hyU/mv/qS8wFzDNNlYyWRhuIILZk2noTnWm5XM/TY6NzTKKZ62+btdw
SVkrE1yS6p42BV2P9W</vt:lpwstr>
  </property>
  <property fmtid="{D5CDD505-2E9C-101B-9397-08002B2CF9AE}" pid="3" name="_2015_ms_pID_7253431">
    <vt:lpwstr>9tmCbkUeMM4U0mb4MF4u0aFXHY7HWg9ovmyFRAt5tqnej3+o3Mrb2T
Ab8BBW5VSZCav+zIoNnOcOfKlM4/BdIKeaVWSxcQQrFyu6dOmjijZn7jZWsHHN98sHSH1Bgd
MncUsdl/dMeTAP4VLAdrVgqHYMloEO3BeyrTW5I9ynbXvpsvkQmlSlgM85L2832HBrQ=</vt:lpwstr>
  </property>
</Properties>
</file>